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63" w:rsidRPr="006C1002" w:rsidRDefault="00C24463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002">
        <w:rPr>
          <w:rFonts w:ascii="Times New Roman" w:hAnsi="Times New Roman"/>
          <w:b/>
          <w:sz w:val="28"/>
          <w:szCs w:val="28"/>
        </w:rPr>
        <w:t>Заключение</w:t>
      </w:r>
    </w:p>
    <w:p w:rsidR="00C24463" w:rsidRPr="006C1002" w:rsidRDefault="00C24463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002">
        <w:rPr>
          <w:rFonts w:ascii="Times New Roman" w:hAnsi="Times New Roman"/>
          <w:b/>
          <w:sz w:val="28"/>
          <w:szCs w:val="28"/>
        </w:rPr>
        <w:t>Контрольно-счётной палаты Дубровского района</w:t>
      </w:r>
    </w:p>
    <w:p w:rsidR="00C24463" w:rsidRPr="006C1002" w:rsidRDefault="00C24463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002">
        <w:rPr>
          <w:rFonts w:ascii="Times New Roman" w:hAnsi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C24463" w:rsidRPr="006C1002" w:rsidRDefault="00C24463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00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Сергеевское</w:t>
      </w:r>
      <w:r w:rsidRPr="006C1002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C24463" w:rsidRDefault="00C24463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002">
        <w:rPr>
          <w:rFonts w:ascii="Times New Roman" w:hAnsi="Times New Roman"/>
          <w:b/>
          <w:sz w:val="28"/>
          <w:szCs w:val="28"/>
        </w:rPr>
        <w:t xml:space="preserve">за 1 </w:t>
      </w:r>
      <w:r>
        <w:rPr>
          <w:rFonts w:ascii="Times New Roman" w:hAnsi="Times New Roman"/>
          <w:b/>
          <w:sz w:val="28"/>
          <w:szCs w:val="28"/>
        </w:rPr>
        <w:t xml:space="preserve">полугодие </w:t>
      </w:r>
      <w:r w:rsidRPr="006C1002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8</w:t>
      </w:r>
      <w:r w:rsidRPr="006C100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24463" w:rsidRDefault="00C24463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4463" w:rsidRDefault="00C24463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4463" w:rsidRDefault="00C24463" w:rsidP="00E26D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Дубровка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16.07.2018</w:t>
      </w:r>
    </w:p>
    <w:p w:rsidR="00C24463" w:rsidRDefault="00C24463" w:rsidP="00E26D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24463" w:rsidRDefault="00C24463" w:rsidP="006C10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«Сергеевское сельское поселение» за 1 полугодие 2018 года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2.16 Плана работ Контрольно-счётной палаты Дубровского района на 2018 год.</w:t>
      </w:r>
    </w:p>
    <w:p w:rsidR="00C24463" w:rsidRDefault="00C24463" w:rsidP="006C10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оформлено по результатам оперативного анализа и контроля за организацией исполнения   бюджета Сергеевского сельского поселения в 2018 году, отчетности об исполнении бюджета за 1 полугодие 2018 года.</w:t>
      </w:r>
    </w:p>
    <w:p w:rsidR="00C24463" w:rsidRPr="00A833F5" w:rsidRDefault="00C24463" w:rsidP="006C10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33F5">
        <w:rPr>
          <w:rFonts w:ascii="Times New Roman" w:hAnsi="Times New Roman"/>
          <w:sz w:val="28"/>
          <w:szCs w:val="28"/>
        </w:rPr>
        <w:t>Представленная к внешней проверке отчетность об исполнении бюджета</w:t>
      </w:r>
      <w:r>
        <w:rPr>
          <w:rFonts w:ascii="Times New Roman" w:hAnsi="Times New Roman"/>
          <w:sz w:val="28"/>
          <w:szCs w:val="28"/>
        </w:rPr>
        <w:t>,</w:t>
      </w:r>
      <w:r w:rsidRPr="00A833F5">
        <w:rPr>
          <w:rFonts w:ascii="Times New Roman" w:hAnsi="Times New Roman"/>
          <w:sz w:val="28"/>
          <w:szCs w:val="28"/>
        </w:rPr>
        <w:t xml:space="preserve">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:rsidR="00C24463" w:rsidRDefault="00C24463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 бюджета на 2018 год первоначально утверждены решением Сергеевского сельского Совета народных депутатов </w:t>
      </w:r>
      <w:r w:rsidRPr="004604BF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6</w:t>
      </w:r>
      <w:r w:rsidRPr="004604BF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7</w:t>
      </w:r>
      <w:r w:rsidRPr="004604BF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21 «О бюджете муниципального образования «Сергеевское сельское поселение» на 2018 год и плановый период 2019 и 2020 годов», по доходам в объеме 821,0 тыс. рублей, по расходам – 821,0 тыс. рублей, сбалансированным.</w:t>
      </w:r>
    </w:p>
    <w:p w:rsidR="00C24463" w:rsidRDefault="00C24463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отчетного периода в решение </w:t>
      </w:r>
      <w:r w:rsidRPr="00914EB2">
        <w:rPr>
          <w:rFonts w:ascii="Times New Roman" w:hAnsi="Times New Roman"/>
          <w:sz w:val="28"/>
          <w:szCs w:val="28"/>
        </w:rPr>
        <w:t>1 раз вносились</w:t>
      </w:r>
      <w:r>
        <w:rPr>
          <w:rFonts w:ascii="Times New Roman" w:hAnsi="Times New Roman"/>
          <w:sz w:val="28"/>
          <w:szCs w:val="28"/>
        </w:rPr>
        <w:t xml:space="preserve"> изменения,  объем  дефицита не изменялся.</w:t>
      </w:r>
    </w:p>
    <w:p w:rsidR="00C24463" w:rsidRDefault="00C24463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бюджет на 2018 год утвержден по доходам в объеме 875,0 тыс. рублей, по расходам в объеме 875,0 тыс. рублей, дефицит бюджета  утвержден в сумме 0 рублей.</w:t>
      </w:r>
    </w:p>
    <w:p w:rsidR="00C24463" w:rsidRDefault="00C24463" w:rsidP="003E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B058F">
        <w:rPr>
          <w:rFonts w:ascii="Times New Roman" w:hAnsi="Times New Roman"/>
          <w:sz w:val="28"/>
          <w:szCs w:val="28"/>
        </w:rPr>
        <w:t>Доходна</w:t>
      </w:r>
      <w:r>
        <w:rPr>
          <w:rFonts w:ascii="Times New Roman" w:hAnsi="Times New Roman"/>
          <w:sz w:val="28"/>
          <w:szCs w:val="28"/>
        </w:rPr>
        <w:t xml:space="preserve">я часть бюджета за 1 полугодие 2018 года исполнена в сумме 439,8 тыс. рублей, или на 50,3% к утвержденным годовым назначениям. По сравнению  с соответствующим уровнем прошлого года доходы снизились на 190,9 тыс. рублей, или на 30,3 процента. В структуре доходов бюджета удельный вес собственных доходов составил 6,7%, что ниже соответствующего периода прошлого года на 2,1 процентного пункта. На долю безвозмездный поступлений приходится 93,3 процента. </w:t>
      </w:r>
    </w:p>
    <w:p w:rsidR="00C24463" w:rsidRDefault="00C24463" w:rsidP="0099223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1418"/>
        <w:gridCol w:w="1559"/>
        <w:gridCol w:w="1559"/>
        <w:gridCol w:w="1276"/>
        <w:gridCol w:w="1417"/>
      </w:tblGrid>
      <w:tr w:rsidR="00C24463" w:rsidRPr="006E362F" w:rsidTr="006E362F">
        <w:tc>
          <w:tcPr>
            <w:tcW w:w="2518" w:type="dxa"/>
          </w:tcPr>
          <w:p w:rsidR="00C24463" w:rsidRPr="006E362F" w:rsidRDefault="00C24463" w:rsidP="006E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C24463" w:rsidRPr="006E362F" w:rsidRDefault="00C24463" w:rsidP="006E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C24463" w:rsidRPr="006E362F" w:rsidRDefault="00C24463" w:rsidP="006E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sz w:val="24"/>
                <w:szCs w:val="24"/>
              </w:rPr>
              <w:t xml:space="preserve"> 1 полугодие</w:t>
            </w:r>
          </w:p>
          <w:p w:rsidR="00C24463" w:rsidRPr="006E362F" w:rsidRDefault="00C24463" w:rsidP="006E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  <w:tc>
          <w:tcPr>
            <w:tcW w:w="1559" w:type="dxa"/>
          </w:tcPr>
          <w:p w:rsidR="00C24463" w:rsidRPr="006E362F" w:rsidRDefault="00C24463" w:rsidP="006E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463" w:rsidRPr="006E362F" w:rsidRDefault="00C24463" w:rsidP="006E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C24463" w:rsidRPr="006E362F" w:rsidRDefault="00C24463" w:rsidP="006E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1559" w:type="dxa"/>
          </w:tcPr>
          <w:p w:rsidR="00C24463" w:rsidRPr="006E362F" w:rsidRDefault="00C24463" w:rsidP="006E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463" w:rsidRPr="006E362F" w:rsidRDefault="00C24463" w:rsidP="006E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sz w:val="24"/>
                <w:szCs w:val="24"/>
              </w:rPr>
              <w:t xml:space="preserve">Уточнено </w:t>
            </w:r>
          </w:p>
          <w:p w:rsidR="00C24463" w:rsidRPr="006E362F" w:rsidRDefault="00C24463" w:rsidP="006E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sz w:val="24"/>
                <w:szCs w:val="24"/>
              </w:rPr>
              <w:t>а 2018</w:t>
            </w:r>
          </w:p>
        </w:tc>
        <w:tc>
          <w:tcPr>
            <w:tcW w:w="1276" w:type="dxa"/>
          </w:tcPr>
          <w:p w:rsidR="00C24463" w:rsidRPr="006E362F" w:rsidRDefault="00C24463" w:rsidP="006E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sz w:val="24"/>
                <w:szCs w:val="24"/>
              </w:rPr>
              <w:t>Сводная бюджетная роспись</w:t>
            </w:r>
          </w:p>
          <w:p w:rsidR="00C24463" w:rsidRPr="006E362F" w:rsidRDefault="00C24463" w:rsidP="006E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sz w:val="24"/>
                <w:szCs w:val="24"/>
              </w:rPr>
              <w:t xml:space="preserve">на 2018 </w:t>
            </w:r>
          </w:p>
        </w:tc>
        <w:tc>
          <w:tcPr>
            <w:tcW w:w="1417" w:type="dxa"/>
          </w:tcPr>
          <w:p w:rsidR="00C24463" w:rsidRPr="006E362F" w:rsidRDefault="00C24463" w:rsidP="006E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C24463" w:rsidRPr="006E362F" w:rsidRDefault="00C24463" w:rsidP="006E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sz w:val="24"/>
                <w:szCs w:val="24"/>
              </w:rPr>
              <w:t xml:space="preserve"> 1 полугодие 2018</w:t>
            </w:r>
          </w:p>
        </w:tc>
      </w:tr>
      <w:tr w:rsidR="00C24463" w:rsidRPr="006E362F" w:rsidTr="006E362F">
        <w:tc>
          <w:tcPr>
            <w:tcW w:w="2518" w:type="dxa"/>
            <w:vAlign w:val="center"/>
          </w:tcPr>
          <w:p w:rsidR="00C24463" w:rsidRPr="006E362F" w:rsidRDefault="00C24463" w:rsidP="006E36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362F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 доходы, в т.ч</w:t>
            </w:r>
          </w:p>
        </w:tc>
        <w:tc>
          <w:tcPr>
            <w:tcW w:w="1418" w:type="dxa"/>
            <w:vAlign w:val="center"/>
          </w:tcPr>
          <w:p w:rsidR="00C24463" w:rsidRPr="006E362F" w:rsidRDefault="00C24463" w:rsidP="006E3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62F">
              <w:rPr>
                <w:rFonts w:ascii="Times New Roman" w:hAnsi="Times New Roman"/>
                <w:b/>
                <w:sz w:val="24"/>
                <w:szCs w:val="24"/>
              </w:rPr>
              <w:t>55,6</w:t>
            </w:r>
          </w:p>
        </w:tc>
        <w:tc>
          <w:tcPr>
            <w:tcW w:w="1559" w:type="dxa"/>
            <w:vAlign w:val="center"/>
          </w:tcPr>
          <w:p w:rsidR="00C24463" w:rsidRPr="006E362F" w:rsidRDefault="00C24463" w:rsidP="006E3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62F">
              <w:rPr>
                <w:rFonts w:ascii="Times New Roman" w:hAnsi="Times New Roman"/>
                <w:b/>
                <w:sz w:val="24"/>
                <w:szCs w:val="24"/>
              </w:rPr>
              <w:t>258,0</w:t>
            </w:r>
          </w:p>
        </w:tc>
        <w:tc>
          <w:tcPr>
            <w:tcW w:w="1559" w:type="dxa"/>
            <w:vAlign w:val="center"/>
          </w:tcPr>
          <w:p w:rsidR="00C24463" w:rsidRPr="006E362F" w:rsidRDefault="00C24463" w:rsidP="006E3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62F">
              <w:rPr>
                <w:rFonts w:ascii="Times New Roman" w:hAnsi="Times New Roman"/>
                <w:b/>
                <w:sz w:val="24"/>
                <w:szCs w:val="24"/>
              </w:rPr>
              <w:t>267,0</w:t>
            </w:r>
          </w:p>
        </w:tc>
        <w:tc>
          <w:tcPr>
            <w:tcW w:w="1276" w:type="dxa"/>
            <w:vAlign w:val="center"/>
          </w:tcPr>
          <w:p w:rsidR="00C24463" w:rsidRPr="006E362F" w:rsidRDefault="00C24463" w:rsidP="006E3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62F">
              <w:rPr>
                <w:rFonts w:ascii="Times New Roman" w:hAnsi="Times New Roman"/>
                <w:b/>
                <w:sz w:val="24"/>
                <w:szCs w:val="24"/>
              </w:rPr>
              <w:t>267,0</w:t>
            </w:r>
          </w:p>
        </w:tc>
        <w:tc>
          <w:tcPr>
            <w:tcW w:w="1417" w:type="dxa"/>
            <w:vAlign w:val="center"/>
          </w:tcPr>
          <w:p w:rsidR="00C24463" w:rsidRPr="006E362F" w:rsidRDefault="00C24463" w:rsidP="006E3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62F">
              <w:rPr>
                <w:rFonts w:ascii="Times New Roman" w:hAnsi="Times New Roman"/>
                <w:b/>
                <w:sz w:val="24"/>
                <w:szCs w:val="24"/>
              </w:rPr>
              <w:t>29,5</w:t>
            </w:r>
          </w:p>
        </w:tc>
      </w:tr>
      <w:tr w:rsidR="00C24463" w:rsidRPr="006E362F" w:rsidTr="006E362F">
        <w:tc>
          <w:tcPr>
            <w:tcW w:w="2518" w:type="dxa"/>
          </w:tcPr>
          <w:p w:rsidR="00C24463" w:rsidRPr="006E362F" w:rsidRDefault="00C24463" w:rsidP="006E36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362F">
              <w:rPr>
                <w:rFonts w:ascii="Times New Roman" w:hAnsi="Times New Roman"/>
                <w:b/>
                <w:sz w:val="24"/>
                <w:szCs w:val="24"/>
              </w:rPr>
              <w:t>налоговые доходы:</w:t>
            </w:r>
          </w:p>
        </w:tc>
        <w:tc>
          <w:tcPr>
            <w:tcW w:w="1418" w:type="dxa"/>
            <w:vAlign w:val="center"/>
          </w:tcPr>
          <w:p w:rsidR="00C24463" w:rsidRPr="006E362F" w:rsidRDefault="00C24463" w:rsidP="006E3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62F">
              <w:rPr>
                <w:rFonts w:ascii="Times New Roman" w:hAnsi="Times New Roman"/>
                <w:b/>
                <w:sz w:val="24"/>
                <w:szCs w:val="24"/>
              </w:rPr>
              <w:t>55,6</w:t>
            </w:r>
          </w:p>
        </w:tc>
        <w:tc>
          <w:tcPr>
            <w:tcW w:w="1559" w:type="dxa"/>
            <w:vAlign w:val="center"/>
          </w:tcPr>
          <w:p w:rsidR="00C24463" w:rsidRPr="006E362F" w:rsidRDefault="00C24463" w:rsidP="006E3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62F">
              <w:rPr>
                <w:rFonts w:ascii="Times New Roman" w:hAnsi="Times New Roman"/>
                <w:b/>
                <w:sz w:val="24"/>
                <w:szCs w:val="24"/>
              </w:rPr>
              <w:t>258,0</w:t>
            </w:r>
          </w:p>
        </w:tc>
        <w:tc>
          <w:tcPr>
            <w:tcW w:w="1559" w:type="dxa"/>
            <w:vAlign w:val="center"/>
          </w:tcPr>
          <w:p w:rsidR="00C24463" w:rsidRPr="006E362F" w:rsidRDefault="00C24463" w:rsidP="006E3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62F">
              <w:rPr>
                <w:rFonts w:ascii="Times New Roman" w:hAnsi="Times New Roman"/>
                <w:b/>
                <w:sz w:val="24"/>
                <w:szCs w:val="24"/>
              </w:rPr>
              <w:t>267,0</w:t>
            </w:r>
          </w:p>
        </w:tc>
        <w:tc>
          <w:tcPr>
            <w:tcW w:w="1276" w:type="dxa"/>
            <w:vAlign w:val="center"/>
          </w:tcPr>
          <w:p w:rsidR="00C24463" w:rsidRPr="006E362F" w:rsidRDefault="00C24463" w:rsidP="006E3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62F">
              <w:rPr>
                <w:rFonts w:ascii="Times New Roman" w:hAnsi="Times New Roman"/>
                <w:b/>
                <w:sz w:val="24"/>
                <w:szCs w:val="24"/>
              </w:rPr>
              <w:t>267,0</w:t>
            </w:r>
          </w:p>
        </w:tc>
        <w:tc>
          <w:tcPr>
            <w:tcW w:w="1417" w:type="dxa"/>
            <w:vAlign w:val="center"/>
          </w:tcPr>
          <w:p w:rsidR="00C24463" w:rsidRPr="006E362F" w:rsidRDefault="00C24463" w:rsidP="006E3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62F">
              <w:rPr>
                <w:rFonts w:ascii="Times New Roman" w:hAnsi="Times New Roman"/>
                <w:b/>
                <w:sz w:val="24"/>
                <w:szCs w:val="24"/>
              </w:rPr>
              <w:t>29,5</w:t>
            </w:r>
          </w:p>
        </w:tc>
      </w:tr>
      <w:tr w:rsidR="00C24463" w:rsidRPr="006E362F" w:rsidTr="006E362F">
        <w:tc>
          <w:tcPr>
            <w:tcW w:w="2518" w:type="dxa"/>
          </w:tcPr>
          <w:p w:rsidR="00C24463" w:rsidRPr="006E362F" w:rsidRDefault="00C24463" w:rsidP="006E362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E362F">
              <w:rPr>
                <w:rFonts w:ascii="Times New Roman" w:hAnsi="Times New Roman"/>
                <w:i/>
                <w:sz w:val="24"/>
                <w:szCs w:val="24"/>
              </w:rPr>
              <w:t>- НДФЛ</w:t>
            </w:r>
          </w:p>
        </w:tc>
        <w:tc>
          <w:tcPr>
            <w:tcW w:w="1418" w:type="dxa"/>
            <w:vAlign w:val="center"/>
          </w:tcPr>
          <w:p w:rsidR="00C24463" w:rsidRPr="006E362F" w:rsidRDefault="00C24463" w:rsidP="006E36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362F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</w:tc>
        <w:tc>
          <w:tcPr>
            <w:tcW w:w="1559" w:type="dxa"/>
            <w:vAlign w:val="center"/>
          </w:tcPr>
          <w:p w:rsidR="00C24463" w:rsidRPr="006E362F" w:rsidRDefault="00C24463" w:rsidP="006E36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362F">
              <w:rPr>
                <w:rFonts w:ascii="Times New Roman" w:hAnsi="Times New Roman"/>
                <w:i/>
                <w:sz w:val="24"/>
                <w:szCs w:val="24"/>
              </w:rPr>
              <w:t>7,0</w:t>
            </w:r>
          </w:p>
        </w:tc>
        <w:tc>
          <w:tcPr>
            <w:tcW w:w="1559" w:type="dxa"/>
            <w:vAlign w:val="center"/>
          </w:tcPr>
          <w:p w:rsidR="00C24463" w:rsidRPr="006E362F" w:rsidRDefault="00C24463" w:rsidP="006E36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362F">
              <w:rPr>
                <w:rFonts w:ascii="Times New Roman" w:hAnsi="Times New Roman"/>
                <w:i/>
                <w:sz w:val="24"/>
                <w:szCs w:val="24"/>
              </w:rPr>
              <w:t>7,0</w:t>
            </w:r>
          </w:p>
        </w:tc>
        <w:tc>
          <w:tcPr>
            <w:tcW w:w="1276" w:type="dxa"/>
            <w:vAlign w:val="center"/>
          </w:tcPr>
          <w:p w:rsidR="00C24463" w:rsidRPr="006E362F" w:rsidRDefault="00C24463" w:rsidP="006E36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362F">
              <w:rPr>
                <w:rFonts w:ascii="Times New Roman" w:hAnsi="Times New Roman"/>
                <w:i/>
                <w:sz w:val="24"/>
                <w:szCs w:val="24"/>
              </w:rPr>
              <w:t>7,0</w:t>
            </w:r>
          </w:p>
        </w:tc>
        <w:tc>
          <w:tcPr>
            <w:tcW w:w="1417" w:type="dxa"/>
            <w:vAlign w:val="center"/>
          </w:tcPr>
          <w:p w:rsidR="00C24463" w:rsidRPr="006E362F" w:rsidRDefault="00C24463" w:rsidP="006E36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362F">
              <w:rPr>
                <w:rFonts w:ascii="Times New Roman" w:hAnsi="Times New Roman"/>
                <w:i/>
                <w:sz w:val="24"/>
                <w:szCs w:val="24"/>
              </w:rPr>
              <w:t>1,8</w:t>
            </w:r>
          </w:p>
        </w:tc>
      </w:tr>
      <w:tr w:rsidR="00C24463" w:rsidRPr="006E362F" w:rsidTr="006E362F">
        <w:tc>
          <w:tcPr>
            <w:tcW w:w="2518" w:type="dxa"/>
          </w:tcPr>
          <w:p w:rsidR="00C24463" w:rsidRPr="006E362F" w:rsidRDefault="00C24463" w:rsidP="006E362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E362F">
              <w:rPr>
                <w:rFonts w:ascii="Times New Roman" w:hAnsi="Times New Roman"/>
                <w:i/>
                <w:sz w:val="24"/>
                <w:szCs w:val="24"/>
              </w:rPr>
              <w:t>- единый с/х налог</w:t>
            </w:r>
          </w:p>
        </w:tc>
        <w:tc>
          <w:tcPr>
            <w:tcW w:w="1418" w:type="dxa"/>
            <w:vAlign w:val="center"/>
          </w:tcPr>
          <w:p w:rsidR="00C24463" w:rsidRPr="006E362F" w:rsidRDefault="00C24463" w:rsidP="006E36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362F">
              <w:rPr>
                <w:rFonts w:ascii="Times New Roman" w:hAnsi="Times New Roman"/>
                <w:i/>
                <w:sz w:val="24"/>
                <w:szCs w:val="24"/>
              </w:rPr>
              <w:t>7,6</w:t>
            </w:r>
          </w:p>
        </w:tc>
        <w:tc>
          <w:tcPr>
            <w:tcW w:w="1559" w:type="dxa"/>
            <w:vAlign w:val="center"/>
          </w:tcPr>
          <w:p w:rsidR="00C24463" w:rsidRPr="006E362F" w:rsidRDefault="00C24463" w:rsidP="006E36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362F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C24463" w:rsidRPr="006E362F" w:rsidRDefault="00C24463" w:rsidP="006E36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362F">
              <w:rPr>
                <w:rFonts w:ascii="Times New Roman" w:hAnsi="Times New Roman"/>
                <w:i/>
                <w:sz w:val="24"/>
                <w:szCs w:val="24"/>
              </w:rPr>
              <w:t>9,0</w:t>
            </w:r>
          </w:p>
        </w:tc>
        <w:tc>
          <w:tcPr>
            <w:tcW w:w="1276" w:type="dxa"/>
            <w:vAlign w:val="center"/>
          </w:tcPr>
          <w:p w:rsidR="00C24463" w:rsidRPr="006E362F" w:rsidRDefault="00C24463" w:rsidP="006E36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362F">
              <w:rPr>
                <w:rFonts w:ascii="Times New Roman" w:hAnsi="Times New Roman"/>
                <w:i/>
                <w:sz w:val="24"/>
                <w:szCs w:val="24"/>
              </w:rPr>
              <w:t>9,0</w:t>
            </w:r>
          </w:p>
        </w:tc>
        <w:tc>
          <w:tcPr>
            <w:tcW w:w="1417" w:type="dxa"/>
            <w:vAlign w:val="center"/>
          </w:tcPr>
          <w:p w:rsidR="00C24463" w:rsidRPr="006E362F" w:rsidRDefault="00C24463" w:rsidP="006E36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362F">
              <w:rPr>
                <w:rFonts w:ascii="Times New Roman" w:hAnsi="Times New Roman"/>
                <w:i/>
                <w:sz w:val="24"/>
                <w:szCs w:val="24"/>
              </w:rPr>
              <w:t>9,1</w:t>
            </w:r>
          </w:p>
        </w:tc>
      </w:tr>
      <w:tr w:rsidR="00C24463" w:rsidRPr="006E362F" w:rsidTr="006E362F">
        <w:tc>
          <w:tcPr>
            <w:tcW w:w="2518" w:type="dxa"/>
          </w:tcPr>
          <w:p w:rsidR="00C24463" w:rsidRPr="006E362F" w:rsidRDefault="00C24463" w:rsidP="006E362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E362F">
              <w:rPr>
                <w:rFonts w:ascii="Times New Roman" w:hAnsi="Times New Roman"/>
                <w:i/>
                <w:sz w:val="24"/>
                <w:szCs w:val="24"/>
              </w:rPr>
              <w:t xml:space="preserve">- Налог на имущество </w:t>
            </w:r>
          </w:p>
        </w:tc>
        <w:tc>
          <w:tcPr>
            <w:tcW w:w="1418" w:type="dxa"/>
            <w:vAlign w:val="center"/>
          </w:tcPr>
          <w:p w:rsidR="00C24463" w:rsidRPr="006E362F" w:rsidRDefault="00C24463" w:rsidP="006E36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362F">
              <w:rPr>
                <w:rFonts w:ascii="Times New Roman" w:hAnsi="Times New Roman"/>
                <w:i/>
                <w:sz w:val="24"/>
                <w:szCs w:val="24"/>
              </w:rPr>
              <w:t>0,3</w:t>
            </w:r>
          </w:p>
        </w:tc>
        <w:tc>
          <w:tcPr>
            <w:tcW w:w="1559" w:type="dxa"/>
            <w:vAlign w:val="center"/>
          </w:tcPr>
          <w:p w:rsidR="00C24463" w:rsidRPr="006E362F" w:rsidRDefault="00C24463" w:rsidP="006E36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362F">
              <w:rPr>
                <w:rFonts w:ascii="Times New Roman" w:hAnsi="Times New Roman"/>
                <w:i/>
                <w:sz w:val="24"/>
                <w:szCs w:val="24"/>
              </w:rPr>
              <w:t>7,0</w:t>
            </w:r>
          </w:p>
        </w:tc>
        <w:tc>
          <w:tcPr>
            <w:tcW w:w="1559" w:type="dxa"/>
            <w:vAlign w:val="center"/>
          </w:tcPr>
          <w:p w:rsidR="00C24463" w:rsidRPr="006E362F" w:rsidRDefault="00C24463" w:rsidP="006E36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362F">
              <w:rPr>
                <w:rFonts w:ascii="Times New Roman" w:hAnsi="Times New Roman"/>
                <w:i/>
                <w:sz w:val="24"/>
                <w:szCs w:val="24"/>
              </w:rPr>
              <w:t>7,0</w:t>
            </w:r>
          </w:p>
        </w:tc>
        <w:tc>
          <w:tcPr>
            <w:tcW w:w="1276" w:type="dxa"/>
            <w:vAlign w:val="center"/>
          </w:tcPr>
          <w:p w:rsidR="00C24463" w:rsidRPr="006E362F" w:rsidRDefault="00C24463" w:rsidP="006E36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362F">
              <w:rPr>
                <w:rFonts w:ascii="Times New Roman" w:hAnsi="Times New Roman"/>
                <w:i/>
                <w:sz w:val="24"/>
                <w:szCs w:val="24"/>
              </w:rPr>
              <w:t>7,0</w:t>
            </w:r>
          </w:p>
        </w:tc>
        <w:tc>
          <w:tcPr>
            <w:tcW w:w="1417" w:type="dxa"/>
            <w:vAlign w:val="center"/>
          </w:tcPr>
          <w:p w:rsidR="00C24463" w:rsidRPr="006E362F" w:rsidRDefault="00C24463" w:rsidP="006E36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362F">
              <w:rPr>
                <w:rFonts w:ascii="Times New Roman" w:hAnsi="Times New Roman"/>
                <w:i/>
                <w:sz w:val="24"/>
                <w:szCs w:val="24"/>
              </w:rPr>
              <w:t>0,6</w:t>
            </w:r>
          </w:p>
        </w:tc>
      </w:tr>
      <w:tr w:rsidR="00C24463" w:rsidRPr="006E362F" w:rsidTr="006E362F">
        <w:tc>
          <w:tcPr>
            <w:tcW w:w="2518" w:type="dxa"/>
          </w:tcPr>
          <w:p w:rsidR="00C24463" w:rsidRPr="006E362F" w:rsidRDefault="00C24463" w:rsidP="006E362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E362F">
              <w:rPr>
                <w:rFonts w:ascii="Times New Roman" w:hAnsi="Times New Roman"/>
                <w:i/>
                <w:sz w:val="24"/>
                <w:szCs w:val="24"/>
              </w:rPr>
              <w:t>- Земельный налог</w:t>
            </w:r>
          </w:p>
        </w:tc>
        <w:tc>
          <w:tcPr>
            <w:tcW w:w="1418" w:type="dxa"/>
            <w:vAlign w:val="center"/>
          </w:tcPr>
          <w:p w:rsidR="00C24463" w:rsidRPr="006E362F" w:rsidRDefault="00C24463" w:rsidP="006E36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362F">
              <w:rPr>
                <w:rFonts w:ascii="Times New Roman" w:hAnsi="Times New Roman"/>
                <w:i/>
                <w:sz w:val="24"/>
                <w:szCs w:val="24"/>
              </w:rPr>
              <w:t>45,4</w:t>
            </w:r>
          </w:p>
        </w:tc>
        <w:tc>
          <w:tcPr>
            <w:tcW w:w="1559" w:type="dxa"/>
            <w:vAlign w:val="center"/>
          </w:tcPr>
          <w:p w:rsidR="00C24463" w:rsidRPr="006E362F" w:rsidRDefault="00C24463" w:rsidP="006E36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362F">
              <w:rPr>
                <w:rFonts w:ascii="Times New Roman" w:hAnsi="Times New Roman"/>
                <w:i/>
                <w:sz w:val="24"/>
                <w:szCs w:val="24"/>
              </w:rPr>
              <w:t>244,0</w:t>
            </w:r>
          </w:p>
        </w:tc>
        <w:tc>
          <w:tcPr>
            <w:tcW w:w="1559" w:type="dxa"/>
            <w:vAlign w:val="center"/>
          </w:tcPr>
          <w:p w:rsidR="00C24463" w:rsidRPr="006E362F" w:rsidRDefault="00C24463" w:rsidP="006E36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362F">
              <w:rPr>
                <w:rFonts w:ascii="Times New Roman" w:hAnsi="Times New Roman"/>
                <w:i/>
                <w:sz w:val="24"/>
                <w:szCs w:val="24"/>
              </w:rPr>
              <w:t>244,0</w:t>
            </w:r>
          </w:p>
        </w:tc>
        <w:tc>
          <w:tcPr>
            <w:tcW w:w="1276" w:type="dxa"/>
            <w:vAlign w:val="center"/>
          </w:tcPr>
          <w:p w:rsidR="00C24463" w:rsidRPr="006E362F" w:rsidRDefault="00C24463" w:rsidP="006E36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362F">
              <w:rPr>
                <w:rFonts w:ascii="Times New Roman" w:hAnsi="Times New Roman"/>
                <w:i/>
                <w:sz w:val="24"/>
                <w:szCs w:val="24"/>
              </w:rPr>
              <w:t>244,0</w:t>
            </w:r>
          </w:p>
        </w:tc>
        <w:tc>
          <w:tcPr>
            <w:tcW w:w="1417" w:type="dxa"/>
            <w:vAlign w:val="center"/>
          </w:tcPr>
          <w:p w:rsidR="00C24463" w:rsidRPr="006E362F" w:rsidRDefault="00C24463" w:rsidP="006E36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362F">
              <w:rPr>
                <w:rFonts w:ascii="Times New Roman" w:hAnsi="Times New Roman"/>
                <w:i/>
                <w:sz w:val="24"/>
                <w:szCs w:val="24"/>
              </w:rPr>
              <w:t>18,0</w:t>
            </w:r>
          </w:p>
        </w:tc>
      </w:tr>
      <w:tr w:rsidR="00C24463" w:rsidRPr="006E362F" w:rsidTr="006E362F">
        <w:tc>
          <w:tcPr>
            <w:tcW w:w="2518" w:type="dxa"/>
          </w:tcPr>
          <w:p w:rsidR="00C24463" w:rsidRPr="006E362F" w:rsidRDefault="00C24463" w:rsidP="006E36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362F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418" w:type="dxa"/>
            <w:vAlign w:val="center"/>
          </w:tcPr>
          <w:p w:rsidR="00C24463" w:rsidRPr="006E362F" w:rsidRDefault="00C24463" w:rsidP="006E3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62F">
              <w:rPr>
                <w:rFonts w:ascii="Times New Roman" w:hAnsi="Times New Roman"/>
                <w:b/>
                <w:sz w:val="24"/>
                <w:szCs w:val="24"/>
              </w:rPr>
              <w:t>575,1</w:t>
            </w:r>
          </w:p>
        </w:tc>
        <w:tc>
          <w:tcPr>
            <w:tcW w:w="1559" w:type="dxa"/>
            <w:vAlign w:val="center"/>
          </w:tcPr>
          <w:p w:rsidR="00C24463" w:rsidRPr="006E362F" w:rsidRDefault="00C24463" w:rsidP="006E3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62F">
              <w:rPr>
                <w:rFonts w:ascii="Times New Roman" w:hAnsi="Times New Roman"/>
                <w:b/>
                <w:sz w:val="24"/>
                <w:szCs w:val="24"/>
              </w:rPr>
              <w:t>563,0</w:t>
            </w:r>
          </w:p>
        </w:tc>
        <w:tc>
          <w:tcPr>
            <w:tcW w:w="1559" w:type="dxa"/>
            <w:vAlign w:val="center"/>
          </w:tcPr>
          <w:p w:rsidR="00C24463" w:rsidRPr="006E362F" w:rsidRDefault="00C24463" w:rsidP="006E3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62F">
              <w:rPr>
                <w:rFonts w:ascii="Times New Roman" w:hAnsi="Times New Roman"/>
                <w:b/>
                <w:sz w:val="24"/>
                <w:szCs w:val="24"/>
              </w:rPr>
              <w:t>608,0</w:t>
            </w:r>
          </w:p>
        </w:tc>
        <w:tc>
          <w:tcPr>
            <w:tcW w:w="1276" w:type="dxa"/>
            <w:vAlign w:val="center"/>
          </w:tcPr>
          <w:p w:rsidR="00C24463" w:rsidRPr="006E362F" w:rsidRDefault="00C24463" w:rsidP="006E3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62F">
              <w:rPr>
                <w:rFonts w:ascii="Times New Roman" w:hAnsi="Times New Roman"/>
                <w:b/>
                <w:sz w:val="24"/>
                <w:szCs w:val="24"/>
              </w:rPr>
              <w:t>608,0</w:t>
            </w:r>
          </w:p>
        </w:tc>
        <w:tc>
          <w:tcPr>
            <w:tcW w:w="1417" w:type="dxa"/>
            <w:vAlign w:val="center"/>
          </w:tcPr>
          <w:p w:rsidR="00C24463" w:rsidRPr="006E362F" w:rsidRDefault="00C24463" w:rsidP="006E3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62F">
              <w:rPr>
                <w:rFonts w:ascii="Times New Roman" w:hAnsi="Times New Roman"/>
                <w:b/>
                <w:sz w:val="24"/>
                <w:szCs w:val="24"/>
              </w:rPr>
              <w:t>410,3</w:t>
            </w:r>
          </w:p>
        </w:tc>
      </w:tr>
      <w:tr w:rsidR="00C24463" w:rsidRPr="006E362F" w:rsidTr="006E362F">
        <w:tc>
          <w:tcPr>
            <w:tcW w:w="2518" w:type="dxa"/>
          </w:tcPr>
          <w:p w:rsidR="00C24463" w:rsidRPr="006E362F" w:rsidRDefault="00C24463" w:rsidP="006E36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362F">
              <w:rPr>
                <w:rFonts w:ascii="Times New Roman" w:hAnsi="Times New Roman"/>
                <w:b/>
                <w:sz w:val="24"/>
                <w:szCs w:val="24"/>
              </w:rPr>
              <w:t>- дотации:</w:t>
            </w:r>
          </w:p>
        </w:tc>
        <w:tc>
          <w:tcPr>
            <w:tcW w:w="1418" w:type="dxa"/>
            <w:vAlign w:val="center"/>
          </w:tcPr>
          <w:p w:rsidR="00C24463" w:rsidRPr="006E362F" w:rsidRDefault="00C24463" w:rsidP="006E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sz w:val="24"/>
                <w:szCs w:val="24"/>
              </w:rPr>
              <w:t>545,5</w:t>
            </w:r>
          </w:p>
        </w:tc>
        <w:tc>
          <w:tcPr>
            <w:tcW w:w="1559" w:type="dxa"/>
            <w:vAlign w:val="center"/>
          </w:tcPr>
          <w:p w:rsidR="00C24463" w:rsidRPr="006E362F" w:rsidRDefault="00C24463" w:rsidP="006E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sz w:val="24"/>
                <w:szCs w:val="24"/>
              </w:rPr>
              <w:t>499,0</w:t>
            </w:r>
          </w:p>
        </w:tc>
        <w:tc>
          <w:tcPr>
            <w:tcW w:w="1559" w:type="dxa"/>
            <w:vAlign w:val="center"/>
          </w:tcPr>
          <w:p w:rsidR="00C24463" w:rsidRPr="006E362F" w:rsidRDefault="00C24463" w:rsidP="006E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sz w:val="24"/>
                <w:szCs w:val="24"/>
              </w:rPr>
              <w:t>529,0</w:t>
            </w:r>
          </w:p>
        </w:tc>
        <w:tc>
          <w:tcPr>
            <w:tcW w:w="1276" w:type="dxa"/>
            <w:vAlign w:val="center"/>
          </w:tcPr>
          <w:p w:rsidR="00C24463" w:rsidRPr="006E362F" w:rsidRDefault="00C24463" w:rsidP="006E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sz w:val="24"/>
                <w:szCs w:val="24"/>
              </w:rPr>
              <w:t>529,0</w:t>
            </w:r>
          </w:p>
        </w:tc>
        <w:tc>
          <w:tcPr>
            <w:tcW w:w="1417" w:type="dxa"/>
            <w:vAlign w:val="center"/>
          </w:tcPr>
          <w:p w:rsidR="00C24463" w:rsidRPr="006E362F" w:rsidRDefault="00C24463" w:rsidP="006E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sz w:val="24"/>
                <w:szCs w:val="24"/>
              </w:rPr>
              <w:t>363,3</w:t>
            </w:r>
          </w:p>
        </w:tc>
      </w:tr>
      <w:tr w:rsidR="00C24463" w:rsidRPr="006E362F" w:rsidTr="006E362F">
        <w:tc>
          <w:tcPr>
            <w:tcW w:w="2518" w:type="dxa"/>
          </w:tcPr>
          <w:p w:rsidR="00C24463" w:rsidRPr="006E362F" w:rsidRDefault="00C24463" w:rsidP="006E362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E362F">
              <w:rPr>
                <w:rFonts w:ascii="Times New Roman" w:hAnsi="Times New Roman"/>
                <w:i/>
                <w:sz w:val="24"/>
                <w:szCs w:val="24"/>
              </w:rPr>
              <w:t>на выравнивание</w:t>
            </w:r>
          </w:p>
        </w:tc>
        <w:tc>
          <w:tcPr>
            <w:tcW w:w="1418" w:type="dxa"/>
            <w:vAlign w:val="center"/>
          </w:tcPr>
          <w:p w:rsidR="00C24463" w:rsidRPr="006E362F" w:rsidRDefault="00C24463" w:rsidP="006E36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362F">
              <w:rPr>
                <w:rFonts w:ascii="Times New Roman" w:hAnsi="Times New Roman"/>
                <w:i/>
                <w:sz w:val="24"/>
                <w:szCs w:val="24"/>
              </w:rPr>
              <w:t>19,5</w:t>
            </w:r>
          </w:p>
        </w:tc>
        <w:tc>
          <w:tcPr>
            <w:tcW w:w="1559" w:type="dxa"/>
            <w:vAlign w:val="center"/>
          </w:tcPr>
          <w:p w:rsidR="00C24463" w:rsidRPr="006E362F" w:rsidRDefault="00C24463" w:rsidP="006E36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362F">
              <w:rPr>
                <w:rFonts w:ascii="Times New Roman" w:hAnsi="Times New Roman"/>
                <w:i/>
                <w:sz w:val="24"/>
                <w:szCs w:val="24"/>
              </w:rPr>
              <w:t>29,0</w:t>
            </w:r>
          </w:p>
        </w:tc>
        <w:tc>
          <w:tcPr>
            <w:tcW w:w="1559" w:type="dxa"/>
            <w:vAlign w:val="center"/>
          </w:tcPr>
          <w:p w:rsidR="00C24463" w:rsidRPr="006E362F" w:rsidRDefault="00C24463" w:rsidP="006E36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362F">
              <w:rPr>
                <w:rFonts w:ascii="Times New Roman" w:hAnsi="Times New Roman"/>
                <w:i/>
                <w:sz w:val="24"/>
                <w:szCs w:val="24"/>
              </w:rPr>
              <w:t>29,0</w:t>
            </w:r>
          </w:p>
        </w:tc>
        <w:tc>
          <w:tcPr>
            <w:tcW w:w="1276" w:type="dxa"/>
            <w:vAlign w:val="center"/>
          </w:tcPr>
          <w:p w:rsidR="00C24463" w:rsidRPr="006E362F" w:rsidRDefault="00C24463" w:rsidP="006E36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362F">
              <w:rPr>
                <w:rFonts w:ascii="Times New Roman" w:hAnsi="Times New Roman"/>
                <w:i/>
                <w:sz w:val="24"/>
                <w:szCs w:val="24"/>
              </w:rPr>
              <w:t>29,0</w:t>
            </w:r>
          </w:p>
        </w:tc>
        <w:tc>
          <w:tcPr>
            <w:tcW w:w="1417" w:type="dxa"/>
            <w:vAlign w:val="center"/>
          </w:tcPr>
          <w:p w:rsidR="00C24463" w:rsidRPr="006E362F" w:rsidRDefault="00C24463" w:rsidP="006E36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362F">
              <w:rPr>
                <w:rFonts w:ascii="Times New Roman" w:hAnsi="Times New Roman"/>
                <w:i/>
                <w:sz w:val="24"/>
                <w:szCs w:val="24"/>
              </w:rPr>
              <w:t>14,5</w:t>
            </w:r>
          </w:p>
        </w:tc>
      </w:tr>
      <w:tr w:rsidR="00C24463" w:rsidRPr="006E362F" w:rsidTr="006E362F">
        <w:tc>
          <w:tcPr>
            <w:tcW w:w="2518" w:type="dxa"/>
          </w:tcPr>
          <w:p w:rsidR="00C24463" w:rsidRPr="006E362F" w:rsidRDefault="00C24463" w:rsidP="006E362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E362F">
              <w:rPr>
                <w:rFonts w:ascii="Times New Roman" w:hAnsi="Times New Roman"/>
                <w:i/>
                <w:sz w:val="24"/>
                <w:szCs w:val="24"/>
              </w:rPr>
              <w:t>на сбалансированность</w:t>
            </w:r>
          </w:p>
        </w:tc>
        <w:tc>
          <w:tcPr>
            <w:tcW w:w="1418" w:type="dxa"/>
            <w:vAlign w:val="center"/>
          </w:tcPr>
          <w:p w:rsidR="00C24463" w:rsidRPr="006E362F" w:rsidRDefault="00C24463" w:rsidP="006E36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362F">
              <w:rPr>
                <w:rFonts w:ascii="Times New Roman" w:hAnsi="Times New Roman"/>
                <w:i/>
                <w:sz w:val="24"/>
                <w:szCs w:val="24"/>
              </w:rPr>
              <w:t>526,0</w:t>
            </w:r>
          </w:p>
        </w:tc>
        <w:tc>
          <w:tcPr>
            <w:tcW w:w="1559" w:type="dxa"/>
            <w:vAlign w:val="center"/>
          </w:tcPr>
          <w:p w:rsidR="00C24463" w:rsidRPr="006E362F" w:rsidRDefault="00C24463" w:rsidP="006E36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362F">
              <w:rPr>
                <w:rFonts w:ascii="Times New Roman" w:hAnsi="Times New Roman"/>
                <w:i/>
                <w:sz w:val="24"/>
                <w:szCs w:val="24"/>
              </w:rPr>
              <w:t>470,0</w:t>
            </w:r>
          </w:p>
        </w:tc>
        <w:tc>
          <w:tcPr>
            <w:tcW w:w="1559" w:type="dxa"/>
            <w:vAlign w:val="center"/>
          </w:tcPr>
          <w:p w:rsidR="00C24463" w:rsidRPr="006E362F" w:rsidRDefault="00C24463" w:rsidP="006E36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362F">
              <w:rPr>
                <w:rFonts w:ascii="Times New Roman" w:hAnsi="Times New Roman"/>
                <w:i/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C24463" w:rsidRPr="006E362F" w:rsidRDefault="00C24463" w:rsidP="006E36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362F">
              <w:rPr>
                <w:rFonts w:ascii="Times New Roman" w:hAnsi="Times New Roman"/>
                <w:i/>
                <w:sz w:val="24"/>
                <w:szCs w:val="24"/>
              </w:rPr>
              <w:t>500,0</w:t>
            </w:r>
          </w:p>
        </w:tc>
        <w:tc>
          <w:tcPr>
            <w:tcW w:w="1417" w:type="dxa"/>
            <w:vAlign w:val="center"/>
          </w:tcPr>
          <w:p w:rsidR="00C24463" w:rsidRPr="006E362F" w:rsidRDefault="00C24463" w:rsidP="006E36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362F">
              <w:rPr>
                <w:rFonts w:ascii="Times New Roman" w:hAnsi="Times New Roman"/>
                <w:i/>
                <w:sz w:val="24"/>
                <w:szCs w:val="24"/>
              </w:rPr>
              <w:t>348,8</w:t>
            </w:r>
          </w:p>
        </w:tc>
      </w:tr>
      <w:tr w:rsidR="00C24463" w:rsidRPr="006E362F" w:rsidTr="006E362F">
        <w:tc>
          <w:tcPr>
            <w:tcW w:w="2518" w:type="dxa"/>
          </w:tcPr>
          <w:p w:rsidR="00C24463" w:rsidRPr="006E362F" w:rsidRDefault="00C24463" w:rsidP="006E36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362F">
              <w:rPr>
                <w:rFonts w:ascii="Times New Roman" w:hAnsi="Times New Roman"/>
                <w:b/>
                <w:sz w:val="24"/>
                <w:szCs w:val="24"/>
              </w:rPr>
              <w:t>- субвенции:</w:t>
            </w:r>
          </w:p>
        </w:tc>
        <w:tc>
          <w:tcPr>
            <w:tcW w:w="1418" w:type="dxa"/>
            <w:vAlign w:val="center"/>
          </w:tcPr>
          <w:p w:rsidR="00C24463" w:rsidRPr="006E362F" w:rsidRDefault="00C24463" w:rsidP="006E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sz w:val="24"/>
                <w:szCs w:val="24"/>
              </w:rPr>
              <w:t>29,6</w:t>
            </w:r>
          </w:p>
        </w:tc>
        <w:tc>
          <w:tcPr>
            <w:tcW w:w="1559" w:type="dxa"/>
            <w:vAlign w:val="center"/>
          </w:tcPr>
          <w:p w:rsidR="00C24463" w:rsidRPr="006E362F" w:rsidRDefault="00C24463" w:rsidP="006E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559" w:type="dxa"/>
            <w:vAlign w:val="center"/>
          </w:tcPr>
          <w:p w:rsidR="00C24463" w:rsidRPr="006E362F" w:rsidRDefault="00C24463" w:rsidP="006E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276" w:type="dxa"/>
            <w:vAlign w:val="center"/>
          </w:tcPr>
          <w:p w:rsidR="00C24463" w:rsidRPr="006E362F" w:rsidRDefault="00C24463" w:rsidP="006E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417" w:type="dxa"/>
            <w:vAlign w:val="center"/>
          </w:tcPr>
          <w:p w:rsidR="00C24463" w:rsidRPr="006E362F" w:rsidRDefault="00C24463" w:rsidP="006E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</w:tr>
      <w:tr w:rsidR="00C24463" w:rsidRPr="006E362F" w:rsidTr="006E362F">
        <w:tc>
          <w:tcPr>
            <w:tcW w:w="2518" w:type="dxa"/>
          </w:tcPr>
          <w:p w:rsidR="00C24463" w:rsidRPr="006E362F" w:rsidRDefault="00C24463" w:rsidP="006E362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E362F">
              <w:rPr>
                <w:rFonts w:ascii="Times New Roman" w:hAnsi="Times New Roman"/>
                <w:i/>
                <w:sz w:val="24"/>
                <w:szCs w:val="24"/>
              </w:rPr>
              <w:t>на осущ. первичног</w:t>
            </w:r>
            <w:r w:rsidRPr="006E362F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о</w:t>
            </w:r>
            <w:r w:rsidRPr="006E362F">
              <w:rPr>
                <w:rFonts w:ascii="Times New Roman" w:hAnsi="Times New Roman"/>
                <w:i/>
                <w:sz w:val="24"/>
                <w:szCs w:val="24"/>
              </w:rPr>
              <w:t xml:space="preserve"> воинского учета</w:t>
            </w:r>
          </w:p>
        </w:tc>
        <w:tc>
          <w:tcPr>
            <w:tcW w:w="1418" w:type="dxa"/>
            <w:vAlign w:val="center"/>
          </w:tcPr>
          <w:p w:rsidR="00C24463" w:rsidRPr="006E362F" w:rsidRDefault="00C24463" w:rsidP="006E36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362F">
              <w:rPr>
                <w:rFonts w:ascii="Times New Roman" w:hAnsi="Times New Roman"/>
                <w:i/>
                <w:sz w:val="24"/>
                <w:szCs w:val="24"/>
              </w:rPr>
              <w:t>29,6</w:t>
            </w:r>
          </w:p>
        </w:tc>
        <w:tc>
          <w:tcPr>
            <w:tcW w:w="1559" w:type="dxa"/>
            <w:vAlign w:val="center"/>
          </w:tcPr>
          <w:p w:rsidR="00C24463" w:rsidRPr="006E362F" w:rsidRDefault="00C24463" w:rsidP="006E36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362F">
              <w:rPr>
                <w:rFonts w:ascii="Times New Roman" w:hAnsi="Times New Roman"/>
                <w:i/>
                <w:sz w:val="24"/>
                <w:szCs w:val="24"/>
              </w:rPr>
              <w:t>64,0</w:t>
            </w:r>
          </w:p>
        </w:tc>
        <w:tc>
          <w:tcPr>
            <w:tcW w:w="1559" w:type="dxa"/>
            <w:vAlign w:val="center"/>
          </w:tcPr>
          <w:p w:rsidR="00C24463" w:rsidRPr="006E362F" w:rsidRDefault="00C24463" w:rsidP="006E36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362F">
              <w:rPr>
                <w:rFonts w:ascii="Times New Roman" w:hAnsi="Times New Roman"/>
                <w:i/>
                <w:sz w:val="24"/>
                <w:szCs w:val="24"/>
              </w:rPr>
              <w:t>64,0</w:t>
            </w:r>
          </w:p>
        </w:tc>
        <w:tc>
          <w:tcPr>
            <w:tcW w:w="1276" w:type="dxa"/>
            <w:vAlign w:val="center"/>
          </w:tcPr>
          <w:p w:rsidR="00C24463" w:rsidRPr="006E362F" w:rsidRDefault="00C24463" w:rsidP="006E36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362F">
              <w:rPr>
                <w:rFonts w:ascii="Times New Roman" w:hAnsi="Times New Roman"/>
                <w:i/>
                <w:sz w:val="24"/>
                <w:szCs w:val="24"/>
              </w:rPr>
              <w:t>64,0</w:t>
            </w:r>
          </w:p>
        </w:tc>
        <w:tc>
          <w:tcPr>
            <w:tcW w:w="1417" w:type="dxa"/>
            <w:vAlign w:val="center"/>
          </w:tcPr>
          <w:p w:rsidR="00C24463" w:rsidRPr="006E362F" w:rsidRDefault="00C24463" w:rsidP="006E36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362F">
              <w:rPr>
                <w:rFonts w:ascii="Times New Roman" w:hAnsi="Times New Roman"/>
                <w:i/>
                <w:sz w:val="24"/>
                <w:szCs w:val="24"/>
              </w:rPr>
              <w:t>32,0</w:t>
            </w:r>
          </w:p>
        </w:tc>
      </w:tr>
      <w:tr w:rsidR="00C24463" w:rsidRPr="006E362F" w:rsidTr="006E362F">
        <w:tc>
          <w:tcPr>
            <w:tcW w:w="2518" w:type="dxa"/>
          </w:tcPr>
          <w:p w:rsidR="00C24463" w:rsidRPr="006E362F" w:rsidRDefault="00C24463" w:rsidP="006E362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24463" w:rsidRPr="006E362F" w:rsidRDefault="00C24463" w:rsidP="006E362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E362F">
              <w:rPr>
                <w:rFonts w:ascii="Times New Roman" w:hAnsi="Times New Roman"/>
                <w:i/>
                <w:sz w:val="24"/>
                <w:szCs w:val="24"/>
              </w:rPr>
              <w:t>Иные межбюджетные</w:t>
            </w:r>
          </w:p>
        </w:tc>
        <w:tc>
          <w:tcPr>
            <w:tcW w:w="1418" w:type="dxa"/>
            <w:vAlign w:val="center"/>
          </w:tcPr>
          <w:p w:rsidR="00C24463" w:rsidRPr="006E362F" w:rsidRDefault="00C24463" w:rsidP="006E36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362F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C24463" w:rsidRPr="006E362F" w:rsidRDefault="00C24463" w:rsidP="006E36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362F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C24463" w:rsidRPr="006E362F" w:rsidRDefault="00C24463" w:rsidP="006E36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362F">
              <w:rPr>
                <w:rFonts w:ascii="Times New Roman" w:hAnsi="Times New Roman"/>
                <w:i/>
                <w:sz w:val="24"/>
                <w:szCs w:val="24"/>
              </w:rPr>
              <w:t>15,0</w:t>
            </w:r>
          </w:p>
        </w:tc>
        <w:tc>
          <w:tcPr>
            <w:tcW w:w="1276" w:type="dxa"/>
            <w:vAlign w:val="center"/>
          </w:tcPr>
          <w:p w:rsidR="00C24463" w:rsidRPr="006E362F" w:rsidRDefault="00C24463" w:rsidP="006E36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362F">
              <w:rPr>
                <w:rFonts w:ascii="Times New Roman" w:hAnsi="Times New Roman"/>
                <w:i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:rsidR="00C24463" w:rsidRPr="006E362F" w:rsidRDefault="00C24463" w:rsidP="006E36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362F">
              <w:rPr>
                <w:rFonts w:ascii="Times New Roman" w:hAnsi="Times New Roman"/>
                <w:i/>
                <w:sz w:val="24"/>
                <w:szCs w:val="24"/>
              </w:rPr>
              <w:t>15,0</w:t>
            </w:r>
          </w:p>
        </w:tc>
      </w:tr>
      <w:tr w:rsidR="00C24463" w:rsidRPr="006E362F" w:rsidTr="006E362F">
        <w:tc>
          <w:tcPr>
            <w:tcW w:w="2518" w:type="dxa"/>
          </w:tcPr>
          <w:p w:rsidR="00C24463" w:rsidRPr="006E362F" w:rsidRDefault="00C24463" w:rsidP="006E36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362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C24463" w:rsidRPr="006E362F" w:rsidRDefault="00C24463" w:rsidP="006E36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24463" w:rsidRPr="006E362F" w:rsidRDefault="00C24463" w:rsidP="006E3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62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C24463" w:rsidRPr="006E362F" w:rsidRDefault="00C24463" w:rsidP="006E3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62F">
              <w:rPr>
                <w:rFonts w:ascii="Times New Roman" w:hAnsi="Times New Roman"/>
                <w:b/>
                <w:sz w:val="24"/>
                <w:szCs w:val="24"/>
              </w:rPr>
              <w:t>821,0</w:t>
            </w:r>
          </w:p>
        </w:tc>
        <w:tc>
          <w:tcPr>
            <w:tcW w:w="1559" w:type="dxa"/>
            <w:vAlign w:val="center"/>
          </w:tcPr>
          <w:p w:rsidR="00C24463" w:rsidRPr="006E362F" w:rsidRDefault="00C24463" w:rsidP="006E3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62F">
              <w:rPr>
                <w:rFonts w:ascii="Times New Roman" w:hAnsi="Times New Roman"/>
                <w:b/>
                <w:sz w:val="24"/>
                <w:szCs w:val="24"/>
              </w:rPr>
              <w:t>875,0</w:t>
            </w:r>
          </w:p>
        </w:tc>
        <w:tc>
          <w:tcPr>
            <w:tcW w:w="1276" w:type="dxa"/>
            <w:vAlign w:val="center"/>
          </w:tcPr>
          <w:p w:rsidR="00C24463" w:rsidRPr="006E362F" w:rsidRDefault="00C24463" w:rsidP="006E3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62F">
              <w:rPr>
                <w:rFonts w:ascii="Times New Roman" w:hAnsi="Times New Roman"/>
                <w:b/>
                <w:sz w:val="24"/>
                <w:szCs w:val="24"/>
              </w:rPr>
              <w:t>875,0</w:t>
            </w:r>
          </w:p>
        </w:tc>
        <w:tc>
          <w:tcPr>
            <w:tcW w:w="1417" w:type="dxa"/>
            <w:vAlign w:val="center"/>
          </w:tcPr>
          <w:p w:rsidR="00C24463" w:rsidRPr="006E362F" w:rsidRDefault="00C24463" w:rsidP="006E3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62F">
              <w:rPr>
                <w:rFonts w:ascii="Times New Roman" w:hAnsi="Times New Roman"/>
                <w:b/>
                <w:sz w:val="24"/>
                <w:szCs w:val="24"/>
              </w:rPr>
              <w:t>439,8</w:t>
            </w:r>
          </w:p>
        </w:tc>
      </w:tr>
    </w:tbl>
    <w:p w:rsidR="00C24463" w:rsidRDefault="00C24463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731">
        <w:rPr>
          <w:rFonts w:ascii="Times New Roman" w:hAnsi="Times New Roman"/>
          <w:sz w:val="28"/>
          <w:szCs w:val="28"/>
        </w:rPr>
        <w:t>Поступле</w:t>
      </w:r>
      <w:r>
        <w:rPr>
          <w:rFonts w:ascii="Times New Roman" w:hAnsi="Times New Roman"/>
          <w:sz w:val="28"/>
          <w:szCs w:val="28"/>
        </w:rPr>
        <w:t>ние налоговых и неналоговых доходов  сложилось в сумме 29,5 тыс. рублей, или 11,0% к утвержденному годовому плану.</w:t>
      </w:r>
    </w:p>
    <w:p w:rsidR="00C24463" w:rsidRDefault="00C24463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8C1">
        <w:rPr>
          <w:rFonts w:ascii="Times New Roman" w:hAnsi="Times New Roman"/>
          <w:b/>
          <w:i/>
          <w:sz w:val="28"/>
          <w:szCs w:val="28"/>
        </w:rPr>
        <w:t>Налог</w:t>
      </w:r>
      <w:r w:rsidRPr="00E412F0">
        <w:rPr>
          <w:rFonts w:ascii="Times New Roman" w:hAnsi="Times New Roman"/>
          <w:b/>
          <w:i/>
          <w:sz w:val="28"/>
          <w:szCs w:val="28"/>
        </w:rPr>
        <w:t xml:space="preserve">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1,8 тыс. рублей, годовые плановые назначения исполнены на 20,0 процента. К соответствующему периоду 2017 года НДФЛ снизился на 21,7 процента.</w:t>
      </w:r>
    </w:p>
    <w:p w:rsidR="00C24463" w:rsidRDefault="00C24463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0A7">
        <w:rPr>
          <w:rFonts w:ascii="Times New Roman" w:hAnsi="Times New Roman"/>
          <w:b/>
          <w:i/>
          <w:sz w:val="28"/>
          <w:szCs w:val="28"/>
        </w:rPr>
        <w:t>Единый сельскохозяйственный налог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9,1 тыс. рублей, что составляет 101,1 процента к годовому плану.</w:t>
      </w:r>
    </w:p>
    <w:p w:rsidR="00C24463" w:rsidRDefault="00C24463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Объем поступления </w:t>
      </w:r>
      <w:r w:rsidRPr="002F1199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/>
          <w:sz w:val="28"/>
          <w:szCs w:val="28"/>
        </w:rPr>
        <w:t xml:space="preserve"> составил 18,0 тыс. рублей, или 7,4% годовых плановых назначений. Темп роста к аналогичному периоду прошлого года – 39,6 процента.</w:t>
      </w:r>
    </w:p>
    <w:p w:rsidR="00C24463" w:rsidRDefault="00C24463" w:rsidP="00244B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</w:t>
      </w:r>
      <w:r w:rsidRPr="00D320A7">
        <w:rPr>
          <w:rFonts w:ascii="Times New Roman" w:hAnsi="Times New Roman"/>
          <w:b/>
          <w:i/>
          <w:sz w:val="28"/>
          <w:szCs w:val="28"/>
        </w:rPr>
        <w:t>алог на имущество физических лиц</w:t>
      </w:r>
      <w:r>
        <w:rPr>
          <w:rFonts w:ascii="Times New Roman" w:hAnsi="Times New Roman"/>
          <w:b/>
          <w:i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1 полугодии 2018 года поступил в бюджет в сумме 0,6 тыс. рублей. Темп роста к аналогичному периоду прошлого года увеличился в 2 раза.</w:t>
      </w:r>
    </w:p>
    <w:p w:rsidR="00C24463" w:rsidRDefault="00C24463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463" w:rsidRDefault="00C24463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1 полугодие 2018 года кассовое исполнение </w:t>
      </w:r>
      <w:r w:rsidRPr="00C97D4F">
        <w:rPr>
          <w:rFonts w:ascii="Times New Roman" w:hAnsi="Times New Roman"/>
          <w:b/>
          <w:i/>
          <w:sz w:val="28"/>
          <w:szCs w:val="28"/>
        </w:rPr>
        <w:t>безвозмездных поступлений</w:t>
      </w:r>
      <w:r>
        <w:rPr>
          <w:rFonts w:ascii="Times New Roman" w:hAnsi="Times New Roman"/>
          <w:sz w:val="28"/>
          <w:szCs w:val="28"/>
        </w:rPr>
        <w:t xml:space="preserve"> составило 410,3 тыс. рублей, или 67,5% утвержденных годовых назначений. По сравнению с аналогичным периодом 2017 года общий объем безвозмездных поступлений снизился на 28,7%  или на 164,8 тыс. рублей.</w:t>
      </w:r>
    </w:p>
    <w:p w:rsidR="00C24463" w:rsidRDefault="00C24463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712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полученных </w:t>
      </w:r>
      <w:r w:rsidRPr="000360EC">
        <w:rPr>
          <w:rFonts w:ascii="Times New Roman" w:hAnsi="Times New Roman"/>
          <w:b/>
          <w:i/>
          <w:sz w:val="28"/>
          <w:szCs w:val="28"/>
        </w:rPr>
        <w:t>дотаций</w:t>
      </w:r>
      <w:r>
        <w:rPr>
          <w:rFonts w:ascii="Times New Roman" w:hAnsi="Times New Roman"/>
          <w:sz w:val="28"/>
          <w:szCs w:val="28"/>
        </w:rPr>
        <w:t xml:space="preserve"> составляет 363,3 тыс. рублей, или 68,7%  годового плана.</w:t>
      </w:r>
    </w:p>
    <w:p w:rsidR="00C24463" w:rsidRDefault="00C24463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Дотация на выравнивание бюджетной обеспеченности за отчетный период исполнена в сумме 14,5 тыс. рублей, или на 50,0% утвержденных годовых назначений. </w:t>
      </w:r>
    </w:p>
    <w:p w:rsidR="00C24463" w:rsidRDefault="00C24463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Дотации на поддержку мер по обеспечению сбалансированности бюджетов за отчетный период исполнены в сумме 348,8 тыс. рублей, или на 69,8%</w:t>
      </w:r>
      <w:r w:rsidRPr="006700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утвержденных годовых назначений.</w:t>
      </w:r>
    </w:p>
    <w:p w:rsidR="00C24463" w:rsidRDefault="00C24463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6CC">
        <w:rPr>
          <w:rFonts w:ascii="Times New Roman" w:hAnsi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 xml:space="preserve"> за отчетный период поступили в сумме 32,0 тыс. рублей, что составило 50,0% плана. На осуществление первичного воинского учета направлено 32,0 тыс. рублей. </w:t>
      </w:r>
    </w:p>
    <w:p w:rsidR="00C24463" w:rsidRDefault="00C24463" w:rsidP="00A5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Доходы бюджета за 1 полугодие 2017 и 2018 годов представлены на диаграмме, тыс. рублей.</w:t>
      </w:r>
    </w:p>
    <w:p w:rsidR="00C24463" w:rsidRDefault="00C24463" w:rsidP="00A5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463" w:rsidRDefault="00C24463" w:rsidP="00A5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62F">
        <w:rPr>
          <w:rFonts w:ascii="Times New Roman" w:hAnsi="Times New Roman"/>
          <w:noProof/>
          <w:sz w:val="28"/>
          <w:szCs w:val="28"/>
          <w:lang w:eastAsia="ru-RU"/>
        </w:rPr>
        <w:object w:dxaOrig="8670" w:dyaOrig="40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33.8pt;height:202.8pt;visibility:visible" o:ole="">
            <v:imagedata r:id="rId7" o:title=""/>
            <o:lock v:ext="edit" aspectratio="f"/>
          </v:shape>
          <o:OLEObject Type="Embed" ProgID="Excel.Chart.8" ShapeID="Диаграмма 1" DrawAspect="Content" ObjectID="_1593349587" r:id="rId8"/>
        </w:object>
      </w:r>
    </w:p>
    <w:p w:rsidR="00C24463" w:rsidRDefault="00C24463" w:rsidP="00A5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463" w:rsidRDefault="00C24463" w:rsidP="00A5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463" w:rsidRDefault="00C24463" w:rsidP="00A5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0FA">
        <w:rPr>
          <w:rFonts w:ascii="Times New Roman" w:hAnsi="Times New Roman"/>
          <w:sz w:val="28"/>
          <w:szCs w:val="28"/>
        </w:rPr>
        <w:t>Общи</w:t>
      </w:r>
      <w:r w:rsidRPr="00C275C9">
        <w:rPr>
          <w:rFonts w:ascii="Times New Roman" w:hAnsi="Times New Roman"/>
          <w:sz w:val="28"/>
          <w:szCs w:val="28"/>
        </w:rPr>
        <w:t>й о</w:t>
      </w:r>
      <w:r>
        <w:rPr>
          <w:rFonts w:ascii="Times New Roman" w:hAnsi="Times New Roman"/>
          <w:sz w:val="28"/>
          <w:szCs w:val="28"/>
        </w:rPr>
        <w:t xml:space="preserve">бъем расходов, утвержденный решением о бюджете на 2018 год, составляет 875,0 тыс. рублей.  </w:t>
      </w:r>
    </w:p>
    <w:p w:rsidR="00C24463" w:rsidRDefault="00C24463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расходов бюджета за 1 полугодие 2018 года осуществлялось по 4 разделам бюджетной классификации. Наибольший удельный вес в общем объеме расходов составили расходы по разделу: 01 «Общегосударственные расходы» - 88,8 процента. </w:t>
      </w:r>
    </w:p>
    <w:p w:rsidR="00C24463" w:rsidRDefault="00C24463" w:rsidP="007572E1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C24463" w:rsidRPr="006E362F" w:rsidTr="00A7388E">
        <w:tc>
          <w:tcPr>
            <w:tcW w:w="2569" w:type="dxa"/>
          </w:tcPr>
          <w:p w:rsidR="00C24463" w:rsidRPr="006E362F" w:rsidRDefault="00C24463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62F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C24463" w:rsidRPr="006E362F" w:rsidRDefault="00C24463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62F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C24463" w:rsidRPr="006E362F" w:rsidRDefault="00C24463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62F"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</w:tcPr>
          <w:p w:rsidR="00C24463" w:rsidRPr="006E362F" w:rsidRDefault="00C24463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62F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330" w:type="dxa"/>
          </w:tcPr>
          <w:p w:rsidR="00C24463" w:rsidRPr="006E362F" w:rsidRDefault="00C24463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24463" w:rsidRPr="006E362F" w:rsidRDefault="00C24463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6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C24463" w:rsidRPr="006E362F" w:rsidRDefault="00C24463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6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пол. 2017 </w:t>
            </w:r>
          </w:p>
          <w:p w:rsidR="00C24463" w:rsidRPr="006E362F" w:rsidRDefault="00C24463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:rsidR="00C24463" w:rsidRPr="006E362F" w:rsidRDefault="00C24463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24463" w:rsidRPr="006E362F" w:rsidRDefault="00C24463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62F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:rsidR="00C24463" w:rsidRPr="006E362F" w:rsidRDefault="00C24463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6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2018 </w:t>
            </w:r>
          </w:p>
          <w:p w:rsidR="00C24463" w:rsidRPr="006E362F" w:rsidRDefault="00C24463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C24463" w:rsidRPr="006E362F" w:rsidRDefault="00C24463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24463" w:rsidRPr="006E362F" w:rsidRDefault="00C24463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6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Уточнено </w:t>
            </w:r>
          </w:p>
          <w:p w:rsidR="00C24463" w:rsidRPr="006E362F" w:rsidRDefault="00C24463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6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2018 </w:t>
            </w:r>
          </w:p>
          <w:p w:rsidR="00C24463" w:rsidRPr="006E362F" w:rsidRDefault="00C24463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</w:tcPr>
          <w:p w:rsidR="00C24463" w:rsidRPr="006E362F" w:rsidRDefault="00C24463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24463" w:rsidRPr="006E362F" w:rsidRDefault="00C24463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62F">
              <w:rPr>
                <w:rFonts w:ascii="Times New Roman" w:hAnsi="Times New Roman"/>
                <w:sz w:val="20"/>
                <w:szCs w:val="20"/>
                <w:lang w:eastAsia="ru-RU"/>
              </w:rPr>
              <w:t>Бюджетная роспись</w:t>
            </w:r>
          </w:p>
          <w:p w:rsidR="00C24463" w:rsidRPr="006E362F" w:rsidRDefault="00C24463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62F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  <w:p w:rsidR="00C24463" w:rsidRPr="006E362F" w:rsidRDefault="00C24463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:rsidR="00C24463" w:rsidRPr="006E362F" w:rsidRDefault="00C24463" w:rsidP="00A64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24463" w:rsidRPr="006E362F" w:rsidRDefault="00C24463" w:rsidP="00A64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6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 1 пол.  2018 </w:t>
            </w:r>
          </w:p>
        </w:tc>
      </w:tr>
      <w:tr w:rsidR="00C24463" w:rsidRPr="006E362F" w:rsidTr="00A7388E">
        <w:tc>
          <w:tcPr>
            <w:tcW w:w="2569" w:type="dxa"/>
          </w:tcPr>
          <w:p w:rsidR="00C24463" w:rsidRPr="006E362F" w:rsidRDefault="00C24463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62F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</w:tcPr>
          <w:p w:rsidR="00C24463" w:rsidRPr="006E362F" w:rsidRDefault="00C24463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62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vAlign w:val="center"/>
          </w:tcPr>
          <w:p w:rsidR="00C24463" w:rsidRPr="006E362F" w:rsidRDefault="00C24463" w:rsidP="00C27282">
            <w:pPr>
              <w:spacing w:after="0"/>
              <w:jc w:val="center"/>
              <w:rPr>
                <w:rFonts w:ascii="Times New Roman" w:hAnsi="Times New Roman"/>
              </w:rPr>
            </w:pPr>
            <w:r w:rsidRPr="006E362F">
              <w:rPr>
                <w:rFonts w:ascii="Times New Roman" w:hAnsi="Times New Roman"/>
              </w:rPr>
              <w:t>458,8</w:t>
            </w:r>
          </w:p>
        </w:tc>
        <w:tc>
          <w:tcPr>
            <w:tcW w:w="1513" w:type="dxa"/>
            <w:vAlign w:val="center"/>
          </w:tcPr>
          <w:p w:rsidR="00C24463" w:rsidRPr="006E362F" w:rsidRDefault="00C24463" w:rsidP="00103019">
            <w:pPr>
              <w:spacing w:after="0"/>
              <w:jc w:val="center"/>
              <w:rPr>
                <w:rFonts w:ascii="Times New Roman" w:hAnsi="Times New Roman"/>
              </w:rPr>
            </w:pPr>
            <w:r w:rsidRPr="006E362F">
              <w:rPr>
                <w:rFonts w:ascii="Times New Roman" w:hAnsi="Times New Roman"/>
              </w:rPr>
              <w:t>731,4</w:t>
            </w:r>
          </w:p>
        </w:tc>
        <w:tc>
          <w:tcPr>
            <w:tcW w:w="1349" w:type="dxa"/>
            <w:vAlign w:val="center"/>
          </w:tcPr>
          <w:p w:rsidR="00C24463" w:rsidRPr="006E362F" w:rsidRDefault="00C24463" w:rsidP="00A644F9">
            <w:pPr>
              <w:spacing w:after="0"/>
              <w:jc w:val="center"/>
              <w:rPr>
                <w:rFonts w:ascii="Times New Roman" w:hAnsi="Times New Roman"/>
              </w:rPr>
            </w:pPr>
            <w:r w:rsidRPr="006E362F">
              <w:rPr>
                <w:rFonts w:ascii="Times New Roman" w:hAnsi="Times New Roman"/>
              </w:rPr>
              <w:t>776,3</w:t>
            </w:r>
          </w:p>
        </w:tc>
        <w:tc>
          <w:tcPr>
            <w:tcW w:w="1332" w:type="dxa"/>
            <w:vAlign w:val="center"/>
          </w:tcPr>
          <w:p w:rsidR="00C24463" w:rsidRPr="006E362F" w:rsidRDefault="00C24463" w:rsidP="00A644F9">
            <w:pPr>
              <w:spacing w:after="0"/>
              <w:jc w:val="center"/>
              <w:rPr>
                <w:rFonts w:ascii="Times New Roman" w:hAnsi="Times New Roman"/>
              </w:rPr>
            </w:pPr>
            <w:r w:rsidRPr="006E362F">
              <w:rPr>
                <w:rFonts w:ascii="Times New Roman" w:hAnsi="Times New Roman"/>
              </w:rPr>
              <w:t>776,3</w:t>
            </w:r>
          </w:p>
        </w:tc>
        <w:tc>
          <w:tcPr>
            <w:tcW w:w="1340" w:type="dxa"/>
            <w:vAlign w:val="center"/>
          </w:tcPr>
          <w:p w:rsidR="00C24463" w:rsidRPr="006E362F" w:rsidRDefault="00C24463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 w:rsidRPr="006E362F">
              <w:rPr>
                <w:rFonts w:ascii="Times New Roman" w:hAnsi="Times New Roman"/>
              </w:rPr>
              <w:t>377,4</w:t>
            </w:r>
          </w:p>
        </w:tc>
      </w:tr>
      <w:tr w:rsidR="00C24463" w:rsidRPr="006E362F" w:rsidTr="00A7388E">
        <w:tc>
          <w:tcPr>
            <w:tcW w:w="2569" w:type="dxa"/>
          </w:tcPr>
          <w:p w:rsidR="00C24463" w:rsidRPr="006E362F" w:rsidRDefault="00C24463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62F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</w:tcPr>
          <w:p w:rsidR="00C24463" w:rsidRPr="006E362F" w:rsidRDefault="00C24463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62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vAlign w:val="center"/>
          </w:tcPr>
          <w:p w:rsidR="00C24463" w:rsidRPr="006E362F" w:rsidRDefault="00C24463" w:rsidP="00C27282">
            <w:pPr>
              <w:spacing w:after="0"/>
              <w:jc w:val="center"/>
              <w:rPr>
                <w:rFonts w:ascii="Times New Roman" w:hAnsi="Times New Roman"/>
              </w:rPr>
            </w:pPr>
            <w:r w:rsidRPr="006E362F">
              <w:rPr>
                <w:rFonts w:ascii="Times New Roman" w:hAnsi="Times New Roman"/>
              </w:rPr>
              <w:t>17,3</w:t>
            </w:r>
          </w:p>
        </w:tc>
        <w:tc>
          <w:tcPr>
            <w:tcW w:w="1513" w:type="dxa"/>
            <w:vAlign w:val="center"/>
          </w:tcPr>
          <w:p w:rsidR="00C24463" w:rsidRPr="006E362F" w:rsidRDefault="00C24463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 w:rsidRPr="006E362F">
              <w:rPr>
                <w:rFonts w:ascii="Times New Roman" w:hAnsi="Times New Roman"/>
              </w:rPr>
              <w:t>64,0</w:t>
            </w:r>
          </w:p>
        </w:tc>
        <w:tc>
          <w:tcPr>
            <w:tcW w:w="1349" w:type="dxa"/>
            <w:vAlign w:val="center"/>
          </w:tcPr>
          <w:p w:rsidR="00C24463" w:rsidRPr="006E362F" w:rsidRDefault="00C24463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 w:rsidRPr="006E362F">
              <w:rPr>
                <w:rFonts w:ascii="Times New Roman" w:hAnsi="Times New Roman"/>
              </w:rPr>
              <w:t>64,0</w:t>
            </w:r>
          </w:p>
        </w:tc>
        <w:tc>
          <w:tcPr>
            <w:tcW w:w="1332" w:type="dxa"/>
            <w:vAlign w:val="center"/>
          </w:tcPr>
          <w:p w:rsidR="00C24463" w:rsidRPr="006E362F" w:rsidRDefault="00C24463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 w:rsidRPr="006E362F">
              <w:rPr>
                <w:rFonts w:ascii="Times New Roman" w:hAnsi="Times New Roman"/>
              </w:rPr>
              <w:t>64,0</w:t>
            </w:r>
          </w:p>
        </w:tc>
        <w:tc>
          <w:tcPr>
            <w:tcW w:w="1340" w:type="dxa"/>
            <w:vAlign w:val="center"/>
          </w:tcPr>
          <w:p w:rsidR="00C24463" w:rsidRPr="006E362F" w:rsidRDefault="00C24463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 w:rsidRPr="006E362F">
              <w:rPr>
                <w:rFonts w:ascii="Times New Roman" w:hAnsi="Times New Roman"/>
              </w:rPr>
              <w:t>26,4</w:t>
            </w:r>
          </w:p>
        </w:tc>
      </w:tr>
      <w:tr w:rsidR="00C24463" w:rsidRPr="006E362F" w:rsidTr="00A7388E">
        <w:tc>
          <w:tcPr>
            <w:tcW w:w="2569" w:type="dxa"/>
          </w:tcPr>
          <w:p w:rsidR="00C24463" w:rsidRPr="006E362F" w:rsidRDefault="00C24463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62F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vAlign w:val="center"/>
          </w:tcPr>
          <w:p w:rsidR="00C24463" w:rsidRPr="006E362F" w:rsidRDefault="00C24463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62F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vAlign w:val="center"/>
          </w:tcPr>
          <w:p w:rsidR="00C24463" w:rsidRPr="006E362F" w:rsidRDefault="00C24463" w:rsidP="00C27282">
            <w:pPr>
              <w:spacing w:after="0"/>
              <w:jc w:val="center"/>
              <w:rPr>
                <w:rFonts w:ascii="Times New Roman" w:hAnsi="Times New Roman"/>
              </w:rPr>
            </w:pPr>
            <w:r w:rsidRPr="006E362F">
              <w:rPr>
                <w:rFonts w:ascii="Times New Roman" w:hAnsi="Times New Roman"/>
              </w:rPr>
              <w:t>0,0</w:t>
            </w:r>
          </w:p>
        </w:tc>
        <w:tc>
          <w:tcPr>
            <w:tcW w:w="1513" w:type="dxa"/>
            <w:vAlign w:val="center"/>
          </w:tcPr>
          <w:p w:rsidR="00C24463" w:rsidRPr="006E362F" w:rsidRDefault="00C24463" w:rsidP="0000301B">
            <w:pPr>
              <w:spacing w:after="0"/>
              <w:jc w:val="center"/>
              <w:rPr>
                <w:rFonts w:ascii="Times New Roman" w:hAnsi="Times New Roman"/>
              </w:rPr>
            </w:pPr>
            <w:r w:rsidRPr="006E362F">
              <w:rPr>
                <w:rFonts w:ascii="Times New Roman" w:hAnsi="Times New Roman"/>
              </w:rPr>
              <w:t>1,0</w:t>
            </w:r>
          </w:p>
        </w:tc>
        <w:tc>
          <w:tcPr>
            <w:tcW w:w="1349" w:type="dxa"/>
            <w:vAlign w:val="center"/>
          </w:tcPr>
          <w:p w:rsidR="00C24463" w:rsidRPr="006E362F" w:rsidRDefault="00C24463" w:rsidP="0000301B">
            <w:pPr>
              <w:spacing w:after="0"/>
              <w:jc w:val="center"/>
              <w:rPr>
                <w:rFonts w:ascii="Times New Roman" w:hAnsi="Times New Roman"/>
              </w:rPr>
            </w:pPr>
            <w:r w:rsidRPr="006E362F">
              <w:rPr>
                <w:rFonts w:ascii="Times New Roman" w:hAnsi="Times New Roman"/>
              </w:rPr>
              <w:t>1,0</w:t>
            </w:r>
          </w:p>
        </w:tc>
        <w:tc>
          <w:tcPr>
            <w:tcW w:w="1332" w:type="dxa"/>
            <w:vAlign w:val="center"/>
          </w:tcPr>
          <w:p w:rsidR="00C24463" w:rsidRPr="006E362F" w:rsidRDefault="00C24463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 w:rsidRPr="006E362F">
              <w:rPr>
                <w:rFonts w:ascii="Times New Roman" w:hAnsi="Times New Roman"/>
              </w:rPr>
              <w:t>1,0</w:t>
            </w:r>
          </w:p>
        </w:tc>
        <w:tc>
          <w:tcPr>
            <w:tcW w:w="1340" w:type="dxa"/>
            <w:vAlign w:val="center"/>
          </w:tcPr>
          <w:p w:rsidR="00C24463" w:rsidRPr="006E362F" w:rsidRDefault="00C24463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 w:rsidRPr="006E362F">
              <w:rPr>
                <w:rFonts w:ascii="Times New Roman" w:hAnsi="Times New Roman"/>
              </w:rPr>
              <w:t>0,0</w:t>
            </w:r>
          </w:p>
        </w:tc>
      </w:tr>
      <w:tr w:rsidR="00C24463" w:rsidRPr="006E362F" w:rsidTr="00A7388E">
        <w:tc>
          <w:tcPr>
            <w:tcW w:w="2569" w:type="dxa"/>
          </w:tcPr>
          <w:p w:rsidR="00C24463" w:rsidRPr="006E362F" w:rsidRDefault="00C24463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6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C24463" w:rsidRPr="006E362F" w:rsidRDefault="00C24463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62F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vAlign w:val="center"/>
          </w:tcPr>
          <w:p w:rsidR="00C24463" w:rsidRPr="006E362F" w:rsidRDefault="00C24463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24463" w:rsidRPr="006E362F" w:rsidRDefault="00C24463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362F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vAlign w:val="center"/>
          </w:tcPr>
          <w:p w:rsidR="00C24463" w:rsidRDefault="00C24463" w:rsidP="00C27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132,8</w:t>
            </w:r>
          </w:p>
        </w:tc>
        <w:tc>
          <w:tcPr>
            <w:tcW w:w="1513" w:type="dxa"/>
            <w:vAlign w:val="center"/>
          </w:tcPr>
          <w:p w:rsidR="00C24463" w:rsidRDefault="00C24463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24,6</w:t>
            </w:r>
          </w:p>
        </w:tc>
        <w:tc>
          <w:tcPr>
            <w:tcW w:w="1349" w:type="dxa"/>
            <w:vAlign w:val="center"/>
          </w:tcPr>
          <w:p w:rsidR="00C24463" w:rsidRDefault="00C24463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18,7</w:t>
            </w:r>
          </w:p>
        </w:tc>
        <w:tc>
          <w:tcPr>
            <w:tcW w:w="1332" w:type="dxa"/>
            <w:vAlign w:val="center"/>
          </w:tcPr>
          <w:p w:rsidR="00C24463" w:rsidRDefault="00C24463" w:rsidP="00AE3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18,7</w:t>
            </w:r>
          </w:p>
        </w:tc>
        <w:tc>
          <w:tcPr>
            <w:tcW w:w="1340" w:type="dxa"/>
            <w:vAlign w:val="center"/>
          </w:tcPr>
          <w:p w:rsidR="00C24463" w:rsidRDefault="00C24463" w:rsidP="002D6F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9,5</w:t>
            </w:r>
          </w:p>
        </w:tc>
      </w:tr>
      <w:tr w:rsidR="00C24463" w:rsidRPr="006E362F" w:rsidTr="00A7388E">
        <w:tc>
          <w:tcPr>
            <w:tcW w:w="2569" w:type="dxa"/>
          </w:tcPr>
          <w:p w:rsidR="00C24463" w:rsidRPr="006E362F" w:rsidRDefault="00C24463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6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</w:tcPr>
          <w:p w:rsidR="00C24463" w:rsidRPr="006E362F" w:rsidRDefault="00C24463" w:rsidP="00A7388E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36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E362F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vAlign w:val="center"/>
          </w:tcPr>
          <w:p w:rsidR="00C24463" w:rsidRPr="006E362F" w:rsidRDefault="00C24463" w:rsidP="00C27282">
            <w:pPr>
              <w:spacing w:after="0"/>
              <w:jc w:val="center"/>
              <w:rPr>
                <w:rFonts w:ascii="Times New Roman" w:hAnsi="Times New Roman"/>
              </w:rPr>
            </w:pPr>
            <w:r w:rsidRPr="006E362F">
              <w:rPr>
                <w:rFonts w:ascii="Times New Roman" w:hAnsi="Times New Roman"/>
              </w:rPr>
              <w:t>0,0</w:t>
            </w:r>
          </w:p>
        </w:tc>
        <w:tc>
          <w:tcPr>
            <w:tcW w:w="1513" w:type="dxa"/>
            <w:vAlign w:val="center"/>
          </w:tcPr>
          <w:p w:rsidR="00C24463" w:rsidRPr="006E362F" w:rsidRDefault="00C24463" w:rsidP="00240DA6">
            <w:pPr>
              <w:spacing w:after="0"/>
              <w:jc w:val="center"/>
              <w:rPr>
                <w:rFonts w:ascii="Times New Roman" w:hAnsi="Times New Roman"/>
              </w:rPr>
            </w:pPr>
            <w:r w:rsidRPr="006E362F"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vAlign w:val="center"/>
          </w:tcPr>
          <w:p w:rsidR="00C24463" w:rsidRPr="006E362F" w:rsidRDefault="00C24463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 w:rsidRPr="006E362F">
              <w:rPr>
                <w:rFonts w:ascii="Times New Roman" w:hAnsi="Times New Roman"/>
              </w:rPr>
              <w:t>15,0</w:t>
            </w:r>
          </w:p>
        </w:tc>
        <w:tc>
          <w:tcPr>
            <w:tcW w:w="1332" w:type="dxa"/>
            <w:vAlign w:val="center"/>
          </w:tcPr>
          <w:p w:rsidR="00C24463" w:rsidRPr="006E362F" w:rsidRDefault="00C24463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 w:rsidRPr="006E362F">
              <w:rPr>
                <w:rFonts w:ascii="Times New Roman" w:hAnsi="Times New Roman"/>
              </w:rPr>
              <w:t>15,0</w:t>
            </w:r>
          </w:p>
        </w:tc>
        <w:tc>
          <w:tcPr>
            <w:tcW w:w="1340" w:type="dxa"/>
            <w:vAlign w:val="center"/>
          </w:tcPr>
          <w:p w:rsidR="00C24463" w:rsidRPr="006E362F" w:rsidRDefault="00C24463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 w:rsidRPr="006E362F">
              <w:rPr>
                <w:rFonts w:ascii="Times New Roman" w:hAnsi="Times New Roman"/>
              </w:rPr>
              <w:t>11,8</w:t>
            </w:r>
          </w:p>
        </w:tc>
      </w:tr>
      <w:tr w:rsidR="00C24463" w:rsidRPr="006E362F" w:rsidTr="00A7388E">
        <w:tc>
          <w:tcPr>
            <w:tcW w:w="2569" w:type="dxa"/>
          </w:tcPr>
          <w:p w:rsidR="00C24463" w:rsidRPr="006E362F" w:rsidRDefault="00C24463" w:rsidP="00A738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E362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</w:tcPr>
          <w:p w:rsidR="00C24463" w:rsidRPr="006E362F" w:rsidRDefault="00C24463" w:rsidP="00A738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C24463" w:rsidRPr="006E362F" w:rsidRDefault="00C24463" w:rsidP="00C272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362F">
              <w:rPr>
                <w:rFonts w:ascii="Times New Roman" w:hAnsi="Times New Roman"/>
                <w:b/>
              </w:rPr>
              <w:t>608,9</w:t>
            </w:r>
          </w:p>
        </w:tc>
        <w:tc>
          <w:tcPr>
            <w:tcW w:w="1513" w:type="dxa"/>
            <w:vAlign w:val="center"/>
          </w:tcPr>
          <w:p w:rsidR="00C24463" w:rsidRPr="006E362F" w:rsidRDefault="00C24463" w:rsidP="00A0780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362F">
              <w:rPr>
                <w:rFonts w:ascii="Times New Roman" w:hAnsi="Times New Roman"/>
                <w:b/>
              </w:rPr>
              <w:t>821,0</w:t>
            </w:r>
          </w:p>
        </w:tc>
        <w:tc>
          <w:tcPr>
            <w:tcW w:w="1349" w:type="dxa"/>
            <w:vAlign w:val="center"/>
          </w:tcPr>
          <w:p w:rsidR="00C24463" w:rsidRPr="006E362F" w:rsidRDefault="00C24463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362F">
              <w:rPr>
                <w:rFonts w:ascii="Times New Roman" w:hAnsi="Times New Roman"/>
                <w:b/>
              </w:rPr>
              <w:t>875,0</w:t>
            </w:r>
          </w:p>
        </w:tc>
        <w:tc>
          <w:tcPr>
            <w:tcW w:w="1332" w:type="dxa"/>
            <w:vAlign w:val="center"/>
          </w:tcPr>
          <w:p w:rsidR="00C24463" w:rsidRPr="006E362F" w:rsidRDefault="00C24463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362F">
              <w:rPr>
                <w:rFonts w:ascii="Times New Roman" w:hAnsi="Times New Roman"/>
                <w:b/>
              </w:rPr>
              <w:t>875,0</w:t>
            </w:r>
          </w:p>
        </w:tc>
        <w:tc>
          <w:tcPr>
            <w:tcW w:w="1340" w:type="dxa"/>
            <w:vAlign w:val="center"/>
          </w:tcPr>
          <w:p w:rsidR="00C24463" w:rsidRPr="006E362F" w:rsidRDefault="00C24463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362F">
              <w:rPr>
                <w:rFonts w:ascii="Times New Roman" w:hAnsi="Times New Roman"/>
                <w:b/>
              </w:rPr>
              <w:t>425,1</w:t>
            </w:r>
          </w:p>
        </w:tc>
      </w:tr>
    </w:tbl>
    <w:p w:rsidR="00C24463" w:rsidRDefault="00C24463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463" w:rsidRDefault="00C24463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первому разделу, подразделу – 01 11 «Резервный фонд» кассовое исполнении отсутствует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C24463" w:rsidRDefault="00C24463" w:rsidP="00201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463" w:rsidRDefault="00C24463" w:rsidP="00201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 за 1 полугодие 2017 и 2018 годов представлены на диаграмме, тыс. рублей.</w:t>
      </w:r>
    </w:p>
    <w:p w:rsidR="00C24463" w:rsidRDefault="00C24463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62F">
        <w:rPr>
          <w:rFonts w:ascii="Times New Roman" w:hAnsi="Times New Roman"/>
          <w:noProof/>
          <w:sz w:val="28"/>
          <w:szCs w:val="28"/>
          <w:lang w:eastAsia="ru-RU"/>
        </w:rPr>
        <w:object w:dxaOrig="8670" w:dyaOrig="5050">
          <v:shape id="Диаграмма 2" o:spid="_x0000_i1026" type="#_x0000_t75" style="width:433.8pt;height:252.6pt;visibility:visible" o:ole="">
            <v:imagedata r:id="rId9" o:title=""/>
            <o:lock v:ext="edit" aspectratio="f"/>
          </v:shape>
          <o:OLEObject Type="Embed" ProgID="Excel.Chart.8" ShapeID="Диаграмма 2" DrawAspect="Content" ObjectID="_1593349588" r:id="rId10"/>
        </w:object>
      </w:r>
    </w:p>
    <w:p w:rsidR="00C24463" w:rsidRDefault="00C24463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463" w:rsidRDefault="00C24463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за 1 полугодие 2018 года исполнены в сумме 377,4 тыс. рублей, или 48,6 к утвержденной  бюджетной росписи. Доля расходов по разделу в общей структуре расходов бюджета  составила 88,8 процента. По разделу отмечено снижение объема кассовых расходов к аналогичному периоду 2017 года на 17,7 процента. Средства направлены на обеспечение деятельности главы муниципального образования в сумме 137,0 тыс. рублей, на обеспечение деятельности центрального аппарата – 240,4 тыс. рублей. </w:t>
      </w:r>
    </w:p>
    <w:p w:rsidR="00C24463" w:rsidRDefault="00C24463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ACA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бюджета по разделу </w:t>
      </w:r>
      <w:r w:rsidRPr="00940776">
        <w:rPr>
          <w:rFonts w:ascii="Times New Roman" w:hAnsi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/>
          <w:sz w:val="28"/>
          <w:szCs w:val="28"/>
        </w:rPr>
        <w:t xml:space="preserve"> за 1 полугодие 2018 года сложились в сумме 26,4 тыс. рублей, или 41,2% к объему расходов, предусмотренных уточненной бюджетной росписью на год. Темп роста к аналогичному периоду 2017 года составил 152,6 процента. Структура раздела представлена одним подразделом - 02 03 «Мобилизационная и вневойсковая подготовка».</w:t>
      </w:r>
    </w:p>
    <w:p w:rsidR="00C24463" w:rsidRDefault="00C24463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/>
          <w:sz w:val="28"/>
          <w:szCs w:val="28"/>
        </w:rPr>
        <w:t xml:space="preserve"> кассовые расходы в  1 полугодии 2018 года не осуществлялись, расходы утверждены в сумме 1,0 тыс. рублей.</w:t>
      </w:r>
    </w:p>
    <w:p w:rsidR="00C24463" w:rsidRDefault="00C24463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760EF1">
        <w:rPr>
          <w:rFonts w:ascii="Times New Roman" w:hAnsi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расходы бюджета за 1 полугодии 2018 года сложились в сумме 9,5 тыс. рублей, или 50,8% к объему расходов, предусмотренных уточненной бюджетной росписью на год. Расходы представлены подразделом 05 03 «Благоустройство». </w:t>
      </w:r>
    </w:p>
    <w:p w:rsidR="00C24463" w:rsidRDefault="00C24463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</w:t>
      </w:r>
      <w:r w:rsidRPr="00A7107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разделу </w:t>
      </w:r>
      <w:r w:rsidRPr="00352B6B">
        <w:rPr>
          <w:rFonts w:ascii="Times New Roman" w:hAnsi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/>
          <w:sz w:val="28"/>
          <w:szCs w:val="28"/>
        </w:rPr>
        <w:t xml:space="preserve"> на 2018 год  утверждены в объеме 15,0 тыс. рублей. Исполнение расходов за 1 полугодии составило 11,8 тыс. рублей.</w:t>
      </w:r>
    </w:p>
    <w:p w:rsidR="00C24463" w:rsidRDefault="00C24463" w:rsidP="00FF38B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Резервный фонд муниципального образования «Сергеевского сельского поселения» запланирован в объеме 3,0 тыс. рублей.  В отчетном периоде изменения в объем резервного фонда не вносились.</w:t>
      </w:r>
    </w:p>
    <w:p w:rsidR="00C24463" w:rsidRDefault="00C24463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463" w:rsidRDefault="00C24463" w:rsidP="00FF38B6">
      <w:pPr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реализации муниципальной программы за 1 полугодие 2018 года.</w:t>
      </w:r>
    </w:p>
    <w:p w:rsidR="00C24463" w:rsidRDefault="00C24463" w:rsidP="00FF38B6">
      <w:pPr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</w:p>
    <w:p w:rsidR="00C24463" w:rsidRDefault="00C24463" w:rsidP="00FF38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«Реализация отдельных полномочий муниципального образования «Сергеевское сельское поселение» на 2018 – 2020 годы» утверждена постановлением  Сергеевской сельской администрации от 14.11.2017 года № 26 с объемом финансирования на 2018 год в сумме  818,0 тыс. рублей, в том числе 754,0 тыс. рублей средства местного бюджета, 64,0 тыс. рублей средства областного бюджета.</w:t>
      </w:r>
    </w:p>
    <w:p w:rsidR="00C24463" w:rsidRDefault="00C24463" w:rsidP="00FF38B6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отчетного периода в постановление 1 раз вносились изменения.</w:t>
      </w:r>
    </w:p>
    <w:p w:rsidR="00C24463" w:rsidRDefault="00C24463" w:rsidP="00FF38B6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общий объем на 2018 год утвержден в сумме 872,0 тыс. рублей, в том числе 808,0 тыс. рублей средства местного бюджета, 64,0 тыс. рублей средства областного бюджета.</w:t>
      </w:r>
    </w:p>
    <w:p w:rsidR="00C24463" w:rsidRDefault="00C24463" w:rsidP="00FF38B6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за 1 полугодия 2018 года расходы муниципальной программы исполнены на 425,1 тыс. рублей, что составляет 48,6 процента годового плана.</w:t>
      </w:r>
    </w:p>
    <w:p w:rsidR="00C24463" w:rsidRDefault="00C24463" w:rsidP="00FF38B6">
      <w:pPr>
        <w:spacing w:after="0" w:line="252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(тыс.рублей)</w:t>
      </w:r>
    </w:p>
    <w:tbl>
      <w:tblPr>
        <w:tblW w:w="534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5"/>
        <w:gridCol w:w="1474"/>
        <w:gridCol w:w="1426"/>
        <w:gridCol w:w="1412"/>
        <w:gridCol w:w="810"/>
      </w:tblGrid>
      <w:tr w:rsidR="00C24463" w:rsidRPr="006E362F" w:rsidTr="00FF38B6">
        <w:trPr>
          <w:cantSplit/>
          <w:trHeight w:val="300"/>
          <w:tblHeader/>
        </w:trPr>
        <w:tc>
          <w:tcPr>
            <w:tcW w:w="5105" w:type="dxa"/>
            <w:noWrap/>
            <w:vAlign w:val="center"/>
          </w:tcPr>
          <w:p w:rsidR="00C24463" w:rsidRPr="006E362F" w:rsidRDefault="00C24463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74" w:type="dxa"/>
            <w:noWrap/>
            <w:vAlign w:val="center"/>
          </w:tcPr>
          <w:p w:rsidR="00C24463" w:rsidRPr="006E362F" w:rsidRDefault="00C24463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Утверждено 2018 </w:t>
            </w:r>
          </w:p>
        </w:tc>
        <w:tc>
          <w:tcPr>
            <w:tcW w:w="1426" w:type="dxa"/>
            <w:noWrap/>
            <w:vAlign w:val="center"/>
          </w:tcPr>
          <w:p w:rsidR="00C24463" w:rsidRPr="006E362F" w:rsidRDefault="00C24463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Уточнено 2018 </w:t>
            </w:r>
          </w:p>
        </w:tc>
        <w:tc>
          <w:tcPr>
            <w:tcW w:w="1412" w:type="dxa"/>
            <w:noWrap/>
            <w:vAlign w:val="center"/>
          </w:tcPr>
          <w:p w:rsidR="00C24463" w:rsidRPr="006E362F" w:rsidRDefault="00C24463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Исполнено  1 полугодие 2018 </w:t>
            </w:r>
          </w:p>
        </w:tc>
        <w:tc>
          <w:tcPr>
            <w:tcW w:w="810" w:type="dxa"/>
          </w:tcPr>
          <w:p w:rsidR="00C24463" w:rsidRDefault="00C24463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4463" w:rsidRPr="006E362F" w:rsidRDefault="00C24463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color w:val="000000"/>
                <w:sz w:val="24"/>
                <w:szCs w:val="24"/>
              </w:rPr>
              <w:t>% исп.</w:t>
            </w:r>
          </w:p>
        </w:tc>
      </w:tr>
      <w:tr w:rsidR="00C24463" w:rsidRPr="006E362F" w:rsidTr="00FF38B6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C24463" w:rsidRPr="006E362F" w:rsidRDefault="00C2446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 программа «Обеспечение реализация отдельных полномочий муниципального образования «Сергеевское сельское поселение» на 2018-2020 годы»</w:t>
            </w:r>
          </w:p>
        </w:tc>
        <w:tc>
          <w:tcPr>
            <w:tcW w:w="1474" w:type="dxa"/>
            <w:noWrap/>
            <w:vAlign w:val="center"/>
          </w:tcPr>
          <w:p w:rsidR="00C24463" w:rsidRPr="006E362F" w:rsidRDefault="00C24463" w:rsidP="00FF38B6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818,00</w:t>
            </w:r>
          </w:p>
        </w:tc>
        <w:tc>
          <w:tcPr>
            <w:tcW w:w="1426" w:type="dxa"/>
            <w:noWrap/>
            <w:vAlign w:val="center"/>
          </w:tcPr>
          <w:p w:rsidR="00C24463" w:rsidRPr="006E362F" w:rsidRDefault="00C24463" w:rsidP="00FF38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872,0</w:t>
            </w:r>
          </w:p>
        </w:tc>
        <w:tc>
          <w:tcPr>
            <w:tcW w:w="1412" w:type="dxa"/>
            <w:noWrap/>
            <w:vAlign w:val="center"/>
          </w:tcPr>
          <w:p w:rsidR="00C24463" w:rsidRPr="006E362F" w:rsidRDefault="00C2446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425,1</w:t>
            </w:r>
          </w:p>
        </w:tc>
        <w:tc>
          <w:tcPr>
            <w:tcW w:w="810" w:type="dxa"/>
            <w:vAlign w:val="center"/>
          </w:tcPr>
          <w:p w:rsidR="00C24463" w:rsidRPr="006E362F" w:rsidRDefault="00C24463" w:rsidP="00FF38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48,7</w:t>
            </w:r>
          </w:p>
        </w:tc>
      </w:tr>
      <w:tr w:rsidR="00C24463" w:rsidRPr="006E362F" w:rsidTr="00FF38B6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C24463" w:rsidRPr="006E362F" w:rsidRDefault="00C24463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74" w:type="dxa"/>
            <w:noWrap/>
            <w:vAlign w:val="center"/>
          </w:tcPr>
          <w:p w:rsidR="00C24463" w:rsidRPr="006E362F" w:rsidRDefault="00C2446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64,00</w:t>
            </w:r>
          </w:p>
        </w:tc>
        <w:tc>
          <w:tcPr>
            <w:tcW w:w="1426" w:type="dxa"/>
            <w:noWrap/>
            <w:vAlign w:val="center"/>
          </w:tcPr>
          <w:p w:rsidR="00C24463" w:rsidRPr="006E362F" w:rsidRDefault="00C2446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64,00</w:t>
            </w:r>
          </w:p>
        </w:tc>
        <w:tc>
          <w:tcPr>
            <w:tcW w:w="1412" w:type="dxa"/>
            <w:noWrap/>
            <w:vAlign w:val="center"/>
          </w:tcPr>
          <w:p w:rsidR="00C24463" w:rsidRPr="006E362F" w:rsidRDefault="00C2446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26,4</w:t>
            </w:r>
          </w:p>
        </w:tc>
        <w:tc>
          <w:tcPr>
            <w:tcW w:w="810" w:type="dxa"/>
            <w:vAlign w:val="center"/>
          </w:tcPr>
          <w:p w:rsidR="00C24463" w:rsidRPr="006E362F" w:rsidRDefault="00C2446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41,2</w:t>
            </w:r>
          </w:p>
        </w:tc>
      </w:tr>
      <w:tr w:rsidR="00C24463" w:rsidRPr="006E362F" w:rsidTr="00FF38B6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C24463" w:rsidRPr="006E362F" w:rsidRDefault="00C2446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sz w:val="24"/>
                <w:szCs w:val="24"/>
              </w:rPr>
              <w:t>Обеспечение мобилизационной подготовки</w:t>
            </w:r>
          </w:p>
        </w:tc>
        <w:tc>
          <w:tcPr>
            <w:tcW w:w="1474" w:type="dxa"/>
            <w:noWrap/>
            <w:vAlign w:val="center"/>
          </w:tcPr>
          <w:p w:rsidR="00C24463" w:rsidRPr="006E362F" w:rsidRDefault="00C244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color w:val="000000"/>
                <w:sz w:val="24"/>
                <w:szCs w:val="24"/>
              </w:rPr>
              <w:t>64,00</w:t>
            </w:r>
          </w:p>
        </w:tc>
        <w:tc>
          <w:tcPr>
            <w:tcW w:w="1426" w:type="dxa"/>
            <w:noWrap/>
            <w:vAlign w:val="center"/>
          </w:tcPr>
          <w:p w:rsidR="00C24463" w:rsidRPr="006E362F" w:rsidRDefault="00C244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color w:val="000000"/>
                <w:sz w:val="24"/>
                <w:szCs w:val="24"/>
              </w:rPr>
              <w:t>64,00</w:t>
            </w:r>
          </w:p>
        </w:tc>
        <w:tc>
          <w:tcPr>
            <w:tcW w:w="1412" w:type="dxa"/>
            <w:noWrap/>
            <w:vAlign w:val="center"/>
          </w:tcPr>
          <w:p w:rsidR="00C24463" w:rsidRPr="006E362F" w:rsidRDefault="00C244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color w:val="000000"/>
                <w:sz w:val="24"/>
                <w:szCs w:val="24"/>
              </w:rPr>
              <w:t>26,4</w:t>
            </w:r>
          </w:p>
        </w:tc>
        <w:tc>
          <w:tcPr>
            <w:tcW w:w="810" w:type="dxa"/>
            <w:vAlign w:val="center"/>
          </w:tcPr>
          <w:p w:rsidR="00C24463" w:rsidRPr="006E362F" w:rsidRDefault="00C244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color w:val="000000"/>
                <w:sz w:val="24"/>
                <w:szCs w:val="24"/>
              </w:rPr>
              <w:t>41,2</w:t>
            </w:r>
          </w:p>
        </w:tc>
      </w:tr>
      <w:tr w:rsidR="00C24463" w:rsidRPr="006E362F" w:rsidTr="00FF38B6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C24463" w:rsidRPr="006E362F" w:rsidRDefault="00C24463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74" w:type="dxa"/>
            <w:noWrap/>
            <w:vAlign w:val="center"/>
          </w:tcPr>
          <w:p w:rsidR="00C24463" w:rsidRPr="006E362F" w:rsidRDefault="00C24463" w:rsidP="00FF38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754,00</w:t>
            </w:r>
          </w:p>
        </w:tc>
        <w:tc>
          <w:tcPr>
            <w:tcW w:w="1426" w:type="dxa"/>
            <w:noWrap/>
            <w:vAlign w:val="center"/>
          </w:tcPr>
          <w:p w:rsidR="00C24463" w:rsidRPr="006E362F" w:rsidRDefault="00C24463" w:rsidP="00FF38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808,0</w:t>
            </w:r>
          </w:p>
        </w:tc>
        <w:tc>
          <w:tcPr>
            <w:tcW w:w="1412" w:type="dxa"/>
            <w:noWrap/>
            <w:vAlign w:val="center"/>
          </w:tcPr>
          <w:p w:rsidR="00C24463" w:rsidRPr="006E362F" w:rsidRDefault="00C2446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398,7</w:t>
            </w:r>
          </w:p>
        </w:tc>
        <w:tc>
          <w:tcPr>
            <w:tcW w:w="810" w:type="dxa"/>
            <w:vAlign w:val="center"/>
          </w:tcPr>
          <w:p w:rsidR="00C24463" w:rsidRPr="006E362F" w:rsidRDefault="00C24463" w:rsidP="00FF38B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49,3</w:t>
            </w:r>
          </w:p>
        </w:tc>
      </w:tr>
      <w:tr w:rsidR="00C24463" w:rsidRPr="006E362F" w:rsidTr="00FF38B6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C24463" w:rsidRPr="006E362F" w:rsidRDefault="00C2446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sz w:val="24"/>
                <w:szCs w:val="24"/>
              </w:rPr>
              <w:t>Создание условий для эффективной деятельности Главы и аппарата администрации</w:t>
            </w:r>
          </w:p>
        </w:tc>
        <w:tc>
          <w:tcPr>
            <w:tcW w:w="1474" w:type="dxa"/>
            <w:noWrap/>
            <w:vAlign w:val="center"/>
          </w:tcPr>
          <w:p w:rsidR="00C24463" w:rsidRPr="006E362F" w:rsidRDefault="00C244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color w:val="000000"/>
                <w:sz w:val="24"/>
                <w:szCs w:val="24"/>
              </w:rPr>
              <w:t>731,4</w:t>
            </w:r>
          </w:p>
        </w:tc>
        <w:tc>
          <w:tcPr>
            <w:tcW w:w="1426" w:type="dxa"/>
            <w:noWrap/>
            <w:vAlign w:val="center"/>
          </w:tcPr>
          <w:p w:rsidR="00C24463" w:rsidRPr="006E362F" w:rsidRDefault="00C244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color w:val="000000"/>
                <w:sz w:val="24"/>
                <w:szCs w:val="24"/>
              </w:rPr>
              <w:t>776,3</w:t>
            </w:r>
          </w:p>
        </w:tc>
        <w:tc>
          <w:tcPr>
            <w:tcW w:w="1412" w:type="dxa"/>
            <w:noWrap/>
            <w:vAlign w:val="center"/>
          </w:tcPr>
          <w:p w:rsidR="00C24463" w:rsidRPr="006E362F" w:rsidRDefault="00C244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color w:val="000000"/>
                <w:sz w:val="24"/>
                <w:szCs w:val="24"/>
              </w:rPr>
              <w:t>340,5</w:t>
            </w:r>
          </w:p>
        </w:tc>
        <w:tc>
          <w:tcPr>
            <w:tcW w:w="810" w:type="dxa"/>
            <w:vAlign w:val="center"/>
          </w:tcPr>
          <w:p w:rsidR="00C24463" w:rsidRPr="006E362F" w:rsidRDefault="00C244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color w:val="000000"/>
                <w:sz w:val="24"/>
                <w:szCs w:val="24"/>
              </w:rPr>
              <w:t>39,6</w:t>
            </w:r>
          </w:p>
        </w:tc>
      </w:tr>
      <w:tr w:rsidR="00C24463" w:rsidRPr="006E362F" w:rsidTr="00FF38B6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C24463" w:rsidRPr="006E362F" w:rsidRDefault="00C2446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      </w:r>
          </w:p>
        </w:tc>
        <w:tc>
          <w:tcPr>
            <w:tcW w:w="1474" w:type="dxa"/>
            <w:noWrap/>
            <w:vAlign w:val="center"/>
          </w:tcPr>
          <w:p w:rsidR="00C24463" w:rsidRPr="006E362F" w:rsidRDefault="00C244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26" w:type="dxa"/>
            <w:noWrap/>
            <w:vAlign w:val="center"/>
          </w:tcPr>
          <w:p w:rsidR="00C24463" w:rsidRPr="006E362F" w:rsidRDefault="00C244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2" w:type="dxa"/>
            <w:noWrap/>
            <w:vAlign w:val="center"/>
          </w:tcPr>
          <w:p w:rsidR="00C24463" w:rsidRPr="006E362F" w:rsidRDefault="00C244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10" w:type="dxa"/>
            <w:vAlign w:val="center"/>
          </w:tcPr>
          <w:p w:rsidR="00C24463" w:rsidRPr="006E362F" w:rsidRDefault="00C244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C24463" w:rsidRPr="006E362F" w:rsidTr="00FF38B6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C24463" w:rsidRPr="006E362F" w:rsidRDefault="00C244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sz w:val="24"/>
                <w:szCs w:val="24"/>
              </w:rPr>
              <w:t>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</w:t>
            </w:r>
          </w:p>
        </w:tc>
        <w:tc>
          <w:tcPr>
            <w:tcW w:w="1474" w:type="dxa"/>
            <w:noWrap/>
            <w:vAlign w:val="center"/>
          </w:tcPr>
          <w:p w:rsidR="00C24463" w:rsidRPr="006E362F" w:rsidRDefault="00C244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26" w:type="dxa"/>
            <w:noWrap/>
            <w:vAlign w:val="center"/>
          </w:tcPr>
          <w:p w:rsidR="00C24463" w:rsidRPr="006E362F" w:rsidRDefault="00C244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color w:val="000000"/>
                <w:sz w:val="24"/>
                <w:szCs w:val="24"/>
              </w:rPr>
              <w:t>35,9</w:t>
            </w:r>
          </w:p>
        </w:tc>
        <w:tc>
          <w:tcPr>
            <w:tcW w:w="1412" w:type="dxa"/>
            <w:noWrap/>
            <w:vAlign w:val="center"/>
          </w:tcPr>
          <w:p w:rsidR="00C24463" w:rsidRPr="006E362F" w:rsidRDefault="00C244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color w:val="000000"/>
                <w:sz w:val="24"/>
                <w:szCs w:val="24"/>
              </w:rPr>
              <w:t>35,9</w:t>
            </w:r>
          </w:p>
        </w:tc>
        <w:tc>
          <w:tcPr>
            <w:tcW w:w="810" w:type="dxa"/>
            <w:vAlign w:val="center"/>
          </w:tcPr>
          <w:p w:rsidR="00C24463" w:rsidRPr="006E362F" w:rsidRDefault="00C244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C24463" w:rsidRPr="006E362F" w:rsidTr="00FF38B6">
        <w:trPr>
          <w:cantSplit/>
          <w:trHeight w:val="508"/>
        </w:trPr>
        <w:tc>
          <w:tcPr>
            <w:tcW w:w="5105" w:type="dxa"/>
            <w:noWrap/>
            <w:vAlign w:val="center"/>
          </w:tcPr>
          <w:p w:rsidR="00C24463" w:rsidRPr="006E362F" w:rsidRDefault="00C244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sz w:val="24"/>
                <w:szCs w:val="24"/>
              </w:rPr>
              <w:t>Расходы на мероприятия в сфере пожарной безопасности</w:t>
            </w:r>
          </w:p>
        </w:tc>
        <w:tc>
          <w:tcPr>
            <w:tcW w:w="1474" w:type="dxa"/>
            <w:noWrap/>
            <w:vAlign w:val="center"/>
          </w:tcPr>
          <w:p w:rsidR="00C24463" w:rsidRPr="006E362F" w:rsidRDefault="00C244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26" w:type="dxa"/>
            <w:noWrap/>
            <w:vAlign w:val="center"/>
          </w:tcPr>
          <w:p w:rsidR="00C24463" w:rsidRPr="006E362F" w:rsidRDefault="00C244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2" w:type="dxa"/>
            <w:noWrap/>
            <w:vAlign w:val="center"/>
          </w:tcPr>
          <w:p w:rsidR="00C24463" w:rsidRPr="006E362F" w:rsidRDefault="00C244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C24463" w:rsidRPr="006E362F" w:rsidRDefault="00C244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24463" w:rsidRPr="006E362F" w:rsidTr="00FF38B6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C24463" w:rsidRPr="006E362F" w:rsidRDefault="00C244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sz w:val="24"/>
                <w:szCs w:val="24"/>
              </w:rPr>
              <w:t>Организация и обеспечение освещения улиц</w:t>
            </w:r>
          </w:p>
        </w:tc>
        <w:tc>
          <w:tcPr>
            <w:tcW w:w="1474" w:type="dxa"/>
            <w:noWrap/>
            <w:vAlign w:val="center"/>
          </w:tcPr>
          <w:p w:rsidR="00C24463" w:rsidRPr="006E362F" w:rsidRDefault="00C244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426" w:type="dxa"/>
            <w:noWrap/>
            <w:vAlign w:val="center"/>
          </w:tcPr>
          <w:p w:rsidR="00C24463" w:rsidRPr="006E362F" w:rsidRDefault="00C244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412" w:type="dxa"/>
            <w:noWrap/>
            <w:vAlign w:val="center"/>
          </w:tcPr>
          <w:p w:rsidR="00C24463" w:rsidRPr="006E362F" w:rsidRDefault="00C244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810" w:type="dxa"/>
            <w:vAlign w:val="center"/>
          </w:tcPr>
          <w:p w:rsidR="00C24463" w:rsidRPr="006E362F" w:rsidRDefault="00C244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C24463" w:rsidRPr="006E362F" w:rsidTr="00FF38B6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C24463" w:rsidRPr="006E362F" w:rsidRDefault="00C244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  (кладбищ)</w:t>
            </w:r>
          </w:p>
        </w:tc>
        <w:tc>
          <w:tcPr>
            <w:tcW w:w="1474" w:type="dxa"/>
            <w:noWrap/>
            <w:vAlign w:val="center"/>
          </w:tcPr>
          <w:p w:rsidR="00C24463" w:rsidRPr="006E362F" w:rsidRDefault="00C244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26" w:type="dxa"/>
            <w:noWrap/>
            <w:vAlign w:val="center"/>
          </w:tcPr>
          <w:p w:rsidR="00C24463" w:rsidRPr="006E362F" w:rsidRDefault="00C244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2" w:type="dxa"/>
            <w:noWrap/>
            <w:vAlign w:val="center"/>
          </w:tcPr>
          <w:p w:rsidR="00C24463" w:rsidRPr="006E362F" w:rsidRDefault="00C244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C24463" w:rsidRPr="006E362F" w:rsidRDefault="00C244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24463" w:rsidRPr="006E362F" w:rsidTr="00FF38B6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C24463" w:rsidRPr="006E362F" w:rsidRDefault="00C244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в соответствии с заключенными соглашениями по организации ритуальных услуг и содержание мест захоронения</w:t>
            </w:r>
          </w:p>
        </w:tc>
        <w:tc>
          <w:tcPr>
            <w:tcW w:w="1474" w:type="dxa"/>
            <w:noWrap/>
            <w:vAlign w:val="center"/>
          </w:tcPr>
          <w:p w:rsidR="00C24463" w:rsidRPr="006E362F" w:rsidRDefault="00C244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6" w:type="dxa"/>
            <w:noWrap/>
            <w:vAlign w:val="center"/>
          </w:tcPr>
          <w:p w:rsidR="00C24463" w:rsidRPr="006E362F" w:rsidRDefault="00C244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2" w:type="dxa"/>
            <w:noWrap/>
            <w:vAlign w:val="center"/>
          </w:tcPr>
          <w:p w:rsidR="00C24463" w:rsidRPr="006E362F" w:rsidRDefault="00C244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C24463" w:rsidRPr="006E362F" w:rsidRDefault="00C244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24463" w:rsidRPr="006E362F" w:rsidTr="00FF38B6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C24463" w:rsidRPr="006E362F" w:rsidRDefault="00C244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sz w:val="24"/>
                <w:szCs w:val="24"/>
              </w:rPr>
              <w:t>Расходы на мероприятия по благоустройству территории поселения</w:t>
            </w:r>
          </w:p>
        </w:tc>
        <w:tc>
          <w:tcPr>
            <w:tcW w:w="1474" w:type="dxa"/>
            <w:noWrap/>
            <w:vAlign w:val="center"/>
          </w:tcPr>
          <w:p w:rsidR="00C24463" w:rsidRPr="006E362F" w:rsidRDefault="00C244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26" w:type="dxa"/>
            <w:noWrap/>
            <w:vAlign w:val="center"/>
          </w:tcPr>
          <w:p w:rsidR="00C24463" w:rsidRPr="006E362F" w:rsidRDefault="00C244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412" w:type="dxa"/>
            <w:noWrap/>
            <w:vAlign w:val="center"/>
          </w:tcPr>
          <w:p w:rsidR="00C24463" w:rsidRPr="006E362F" w:rsidRDefault="00C244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C24463" w:rsidRPr="006E362F" w:rsidRDefault="00C244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color w:val="000000"/>
                <w:sz w:val="24"/>
                <w:szCs w:val="24"/>
              </w:rPr>
              <w:t>24,5</w:t>
            </w:r>
          </w:p>
        </w:tc>
      </w:tr>
      <w:tr w:rsidR="00C24463" w:rsidRPr="006E362F" w:rsidTr="00FF38B6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C24463" w:rsidRPr="006E362F" w:rsidRDefault="00C2446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sz w:val="24"/>
                <w:szCs w:val="24"/>
              </w:rPr>
              <w:t xml:space="preserve">Расходы на мероприятия по охране, сохранению и популяризации культурного наследия </w:t>
            </w:r>
          </w:p>
        </w:tc>
        <w:tc>
          <w:tcPr>
            <w:tcW w:w="1474" w:type="dxa"/>
            <w:noWrap/>
            <w:vAlign w:val="center"/>
          </w:tcPr>
          <w:p w:rsidR="00C24463" w:rsidRPr="006E362F" w:rsidRDefault="00C244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6" w:type="dxa"/>
            <w:noWrap/>
            <w:vAlign w:val="center"/>
          </w:tcPr>
          <w:p w:rsidR="00C24463" w:rsidRPr="006E362F" w:rsidRDefault="00C244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2" w:type="dxa"/>
            <w:noWrap/>
            <w:vAlign w:val="center"/>
          </w:tcPr>
          <w:p w:rsidR="00C24463" w:rsidRPr="006E362F" w:rsidRDefault="00C244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810" w:type="dxa"/>
            <w:vAlign w:val="center"/>
          </w:tcPr>
          <w:p w:rsidR="00C24463" w:rsidRPr="006E362F" w:rsidRDefault="00C244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78,7</w:t>
            </w:r>
          </w:p>
        </w:tc>
      </w:tr>
      <w:tr w:rsidR="00C24463" w:rsidRPr="006E362F" w:rsidTr="00FF38B6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C24463" w:rsidRPr="006E362F" w:rsidRDefault="00C2446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362F">
              <w:rPr>
                <w:rFonts w:ascii="Times New Roman" w:hAnsi="Times New Roman"/>
                <w:b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474" w:type="dxa"/>
            <w:noWrap/>
            <w:vAlign w:val="center"/>
          </w:tcPr>
          <w:p w:rsidR="00C24463" w:rsidRPr="006E362F" w:rsidRDefault="00C2446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26" w:type="dxa"/>
            <w:noWrap/>
            <w:vAlign w:val="center"/>
          </w:tcPr>
          <w:p w:rsidR="00C24463" w:rsidRPr="006E362F" w:rsidRDefault="00C2446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12" w:type="dxa"/>
            <w:noWrap/>
            <w:vAlign w:val="center"/>
          </w:tcPr>
          <w:p w:rsidR="00C24463" w:rsidRPr="006E362F" w:rsidRDefault="00C2446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C24463" w:rsidRPr="006E362F" w:rsidRDefault="00C2446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C24463" w:rsidRPr="006E362F" w:rsidTr="00FF38B6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C24463" w:rsidRPr="006E362F" w:rsidRDefault="00C2446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474" w:type="dxa"/>
            <w:noWrap/>
            <w:vAlign w:val="center"/>
          </w:tcPr>
          <w:p w:rsidR="00C24463" w:rsidRPr="006E362F" w:rsidRDefault="00C244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26" w:type="dxa"/>
            <w:noWrap/>
            <w:vAlign w:val="center"/>
          </w:tcPr>
          <w:p w:rsidR="00C24463" w:rsidRPr="006E362F" w:rsidRDefault="00C244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12" w:type="dxa"/>
            <w:noWrap/>
            <w:vAlign w:val="center"/>
          </w:tcPr>
          <w:p w:rsidR="00C24463" w:rsidRPr="006E362F" w:rsidRDefault="00C244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C24463" w:rsidRPr="006E362F" w:rsidRDefault="00C244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62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C24463" w:rsidRDefault="00C24463" w:rsidP="00FF38B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24463" w:rsidRDefault="00C24463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463" w:rsidRDefault="00C24463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 за 1 полугодие 2018 года,  бюджет исполнен с профицитом  в сумме 14,7 тыс. рублей.</w:t>
      </w:r>
    </w:p>
    <w:p w:rsidR="00C24463" w:rsidRDefault="00C24463" w:rsidP="00A8111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B2839">
        <w:rPr>
          <w:rFonts w:ascii="Times New Roman" w:hAnsi="Times New Roman"/>
          <w:sz w:val="28"/>
          <w:szCs w:val="28"/>
        </w:rPr>
        <w:t>Остат</w:t>
      </w:r>
      <w:r>
        <w:rPr>
          <w:rFonts w:ascii="Times New Roman" w:hAnsi="Times New Roman"/>
          <w:sz w:val="28"/>
          <w:szCs w:val="28"/>
        </w:rPr>
        <w:t>ок денежных средств по состоянию на 1 января 2018 года составляет  0 рублей, по состоянию на 1 июля 2018 года 14,7</w:t>
      </w:r>
      <w:r w:rsidRPr="00D52706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 рублей.</w:t>
      </w:r>
    </w:p>
    <w:p w:rsidR="00C24463" w:rsidRDefault="00C24463" w:rsidP="00A0123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24463" w:rsidRPr="000C0DF5" w:rsidRDefault="00C24463" w:rsidP="00A01237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427AF9">
        <w:rPr>
          <w:rFonts w:ascii="Times New Roman" w:hAnsi="Times New Roman"/>
          <w:b/>
          <w:sz w:val="28"/>
          <w:szCs w:val="28"/>
        </w:rPr>
        <w:t>Выводы</w:t>
      </w:r>
      <w:r w:rsidRPr="000C0DF5">
        <w:rPr>
          <w:rFonts w:ascii="Times New Roman" w:hAnsi="Times New Roman"/>
          <w:b/>
          <w:sz w:val="28"/>
          <w:szCs w:val="28"/>
        </w:rPr>
        <w:t>.</w:t>
      </w:r>
    </w:p>
    <w:p w:rsidR="00C24463" w:rsidRPr="00A833F5" w:rsidRDefault="00C24463" w:rsidP="001C0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33F5">
        <w:rPr>
          <w:rFonts w:ascii="Times New Roman" w:hAnsi="Times New Roman"/>
          <w:sz w:val="28"/>
          <w:szCs w:val="28"/>
        </w:rPr>
        <w:t>Представленная к внешней проверке отчетность об исполнении бюджета</w:t>
      </w:r>
      <w:r>
        <w:rPr>
          <w:rFonts w:ascii="Times New Roman" w:hAnsi="Times New Roman"/>
          <w:sz w:val="28"/>
          <w:szCs w:val="28"/>
        </w:rPr>
        <w:t>,</w:t>
      </w:r>
      <w:r w:rsidRPr="00A833F5">
        <w:rPr>
          <w:rFonts w:ascii="Times New Roman" w:hAnsi="Times New Roman"/>
          <w:sz w:val="28"/>
          <w:szCs w:val="28"/>
        </w:rPr>
        <w:t xml:space="preserve">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:rsidR="00C24463" w:rsidRDefault="00C24463" w:rsidP="00427AF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4463" w:rsidRPr="00F47F9A" w:rsidRDefault="00C24463" w:rsidP="00427AF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47F9A">
        <w:rPr>
          <w:rFonts w:ascii="Times New Roman" w:hAnsi="Times New Roman"/>
          <w:b/>
          <w:sz w:val="28"/>
          <w:szCs w:val="28"/>
        </w:rPr>
        <w:t>Предложения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24463" w:rsidRDefault="00C24463" w:rsidP="000C0DF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24463" w:rsidRDefault="00C24463" w:rsidP="000C0DF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меры по дальнейшему развитию доходного потенциала бюджетной системы.</w:t>
      </w:r>
    </w:p>
    <w:p w:rsidR="00C24463" w:rsidRDefault="00C24463" w:rsidP="00E26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4463" w:rsidRDefault="00C24463" w:rsidP="00E26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Ио председателя</w:t>
      </w:r>
    </w:p>
    <w:p w:rsidR="00C24463" w:rsidRDefault="00C24463" w:rsidP="00E26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Контрольно-счетной палаты       </w:t>
      </w:r>
    </w:p>
    <w:p w:rsidR="00C24463" w:rsidRDefault="00C24463" w:rsidP="00E26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Дубровского района                                                          Н.А. Дороденкова</w:t>
      </w:r>
    </w:p>
    <w:p w:rsidR="00C24463" w:rsidRDefault="00C24463" w:rsidP="00E26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4463" w:rsidRDefault="00C24463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 заключением на отчет об исполнении бюджета за 1 полугодие 2018 года ознакомлены:</w:t>
      </w:r>
    </w:p>
    <w:p w:rsidR="00C24463" w:rsidRDefault="00C24463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highlight w:val="lightGray"/>
        </w:rPr>
      </w:pPr>
    </w:p>
    <w:p w:rsidR="00C24463" w:rsidRDefault="00C24463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Сергеевской</w:t>
      </w:r>
    </w:p>
    <w:p w:rsidR="00C24463" w:rsidRDefault="00C24463" w:rsidP="00E26D47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сельской администрации                                               А.П. Ломаков                      </w:t>
      </w:r>
      <w:r>
        <w:rPr>
          <w:rFonts w:ascii="Times New Roman" w:hAnsi="Times New Roman"/>
          <w:sz w:val="28"/>
          <w:szCs w:val="28"/>
        </w:rPr>
        <w:tab/>
      </w:r>
    </w:p>
    <w:p w:rsidR="00C24463" w:rsidRDefault="00C24463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                                                             О.А. Опойкова</w:t>
      </w:r>
    </w:p>
    <w:p w:rsidR="00C24463" w:rsidRDefault="00C24463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4463" w:rsidRDefault="00C24463" w:rsidP="00E26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Один экземпляр заключения получен:</w:t>
      </w:r>
    </w:p>
    <w:p w:rsidR="00C24463" w:rsidRDefault="00C24463" w:rsidP="00E26D4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17.07.2018 года          подпись</w:t>
      </w:r>
    </w:p>
    <w:sectPr w:rsidR="00C24463" w:rsidSect="000F483F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463" w:rsidRDefault="00C24463" w:rsidP="000F483F">
      <w:pPr>
        <w:spacing w:after="0" w:line="240" w:lineRule="auto"/>
      </w:pPr>
      <w:r>
        <w:separator/>
      </w:r>
    </w:p>
  </w:endnote>
  <w:endnote w:type="continuationSeparator" w:id="0">
    <w:p w:rsidR="00C24463" w:rsidRDefault="00C24463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463" w:rsidRDefault="00C24463" w:rsidP="000F483F">
      <w:pPr>
        <w:spacing w:after="0" w:line="240" w:lineRule="auto"/>
      </w:pPr>
      <w:r>
        <w:separator/>
      </w:r>
    </w:p>
  </w:footnote>
  <w:footnote w:type="continuationSeparator" w:id="0">
    <w:p w:rsidR="00C24463" w:rsidRDefault="00C24463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63" w:rsidRDefault="00C24463">
    <w:pPr>
      <w:pStyle w:val="Header"/>
      <w:jc w:val="center"/>
    </w:pPr>
    <w:fldSimple w:instr=" PAGE   \* MERGEFORMAT ">
      <w:r>
        <w:rPr>
          <w:noProof/>
        </w:rPr>
        <w:t>6</w:t>
      </w:r>
    </w:fldSimple>
  </w:p>
  <w:p w:rsidR="00C24463" w:rsidRDefault="00C244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002"/>
    <w:rsid w:val="0000301B"/>
    <w:rsid w:val="00003848"/>
    <w:rsid w:val="00016EDC"/>
    <w:rsid w:val="000316BC"/>
    <w:rsid w:val="000360EC"/>
    <w:rsid w:val="00052D7E"/>
    <w:rsid w:val="00077400"/>
    <w:rsid w:val="00083AF6"/>
    <w:rsid w:val="0009474F"/>
    <w:rsid w:val="00094997"/>
    <w:rsid w:val="00095EB7"/>
    <w:rsid w:val="000C0DF5"/>
    <w:rsid w:val="000F0453"/>
    <w:rsid w:val="000F275B"/>
    <w:rsid w:val="000F483F"/>
    <w:rsid w:val="000F59CA"/>
    <w:rsid w:val="00103019"/>
    <w:rsid w:val="00103AD0"/>
    <w:rsid w:val="00107B92"/>
    <w:rsid w:val="00135917"/>
    <w:rsid w:val="00141503"/>
    <w:rsid w:val="00141FAC"/>
    <w:rsid w:val="00145455"/>
    <w:rsid w:val="001547D5"/>
    <w:rsid w:val="001638B6"/>
    <w:rsid w:val="00167C88"/>
    <w:rsid w:val="00170157"/>
    <w:rsid w:val="00177180"/>
    <w:rsid w:val="0018265F"/>
    <w:rsid w:val="001852A0"/>
    <w:rsid w:val="001A1CBA"/>
    <w:rsid w:val="001A3182"/>
    <w:rsid w:val="001B24E5"/>
    <w:rsid w:val="001B2D6D"/>
    <w:rsid w:val="001B482B"/>
    <w:rsid w:val="001C031F"/>
    <w:rsid w:val="001C3666"/>
    <w:rsid w:val="001D2296"/>
    <w:rsid w:val="001E4698"/>
    <w:rsid w:val="001F7843"/>
    <w:rsid w:val="00201D36"/>
    <w:rsid w:val="002072A1"/>
    <w:rsid w:val="002134E8"/>
    <w:rsid w:val="00214D65"/>
    <w:rsid w:val="0022366F"/>
    <w:rsid w:val="002238D7"/>
    <w:rsid w:val="00224149"/>
    <w:rsid w:val="00237D1B"/>
    <w:rsid w:val="00240DA6"/>
    <w:rsid w:val="00244B28"/>
    <w:rsid w:val="00253B44"/>
    <w:rsid w:val="0026526F"/>
    <w:rsid w:val="00270C20"/>
    <w:rsid w:val="002A35C3"/>
    <w:rsid w:val="002A5963"/>
    <w:rsid w:val="002B6ACA"/>
    <w:rsid w:val="002C103B"/>
    <w:rsid w:val="002C3493"/>
    <w:rsid w:val="002D6F33"/>
    <w:rsid w:val="002F1199"/>
    <w:rsid w:val="0031669F"/>
    <w:rsid w:val="003177B5"/>
    <w:rsid w:val="003212D3"/>
    <w:rsid w:val="00323BC5"/>
    <w:rsid w:val="00335F65"/>
    <w:rsid w:val="00336F61"/>
    <w:rsid w:val="0034131B"/>
    <w:rsid w:val="00341B16"/>
    <w:rsid w:val="0034503F"/>
    <w:rsid w:val="00345901"/>
    <w:rsid w:val="003501E1"/>
    <w:rsid w:val="003504EC"/>
    <w:rsid w:val="00352B6B"/>
    <w:rsid w:val="00352DFC"/>
    <w:rsid w:val="00353F01"/>
    <w:rsid w:val="00360883"/>
    <w:rsid w:val="00362656"/>
    <w:rsid w:val="00370E8C"/>
    <w:rsid w:val="00380792"/>
    <w:rsid w:val="00383632"/>
    <w:rsid w:val="0038426A"/>
    <w:rsid w:val="00391A8E"/>
    <w:rsid w:val="00395DCD"/>
    <w:rsid w:val="003E4D10"/>
    <w:rsid w:val="003F3C15"/>
    <w:rsid w:val="003F6066"/>
    <w:rsid w:val="00416668"/>
    <w:rsid w:val="00427AF9"/>
    <w:rsid w:val="00440503"/>
    <w:rsid w:val="00440AD3"/>
    <w:rsid w:val="00443635"/>
    <w:rsid w:val="004604BF"/>
    <w:rsid w:val="00466118"/>
    <w:rsid w:val="00466FD5"/>
    <w:rsid w:val="00476F89"/>
    <w:rsid w:val="00495ABA"/>
    <w:rsid w:val="004A4E95"/>
    <w:rsid w:val="004A5EE5"/>
    <w:rsid w:val="004A6761"/>
    <w:rsid w:val="004B5AC0"/>
    <w:rsid w:val="004B7D2E"/>
    <w:rsid w:val="004C6876"/>
    <w:rsid w:val="004F67B0"/>
    <w:rsid w:val="00503C69"/>
    <w:rsid w:val="00521D58"/>
    <w:rsid w:val="0052469C"/>
    <w:rsid w:val="00531E28"/>
    <w:rsid w:val="00533E74"/>
    <w:rsid w:val="00540F7D"/>
    <w:rsid w:val="0054482B"/>
    <w:rsid w:val="0056121D"/>
    <w:rsid w:val="00577F2A"/>
    <w:rsid w:val="00583D99"/>
    <w:rsid w:val="005A5D76"/>
    <w:rsid w:val="005B04BB"/>
    <w:rsid w:val="005B058F"/>
    <w:rsid w:val="005B0B4F"/>
    <w:rsid w:val="005B59BC"/>
    <w:rsid w:val="005C0E0B"/>
    <w:rsid w:val="005C1EB7"/>
    <w:rsid w:val="005C7750"/>
    <w:rsid w:val="005D384A"/>
    <w:rsid w:val="005F06E8"/>
    <w:rsid w:val="00600C5B"/>
    <w:rsid w:val="00613AB0"/>
    <w:rsid w:val="0063687B"/>
    <w:rsid w:val="00636EAF"/>
    <w:rsid w:val="006638EC"/>
    <w:rsid w:val="006700C4"/>
    <w:rsid w:val="0067086E"/>
    <w:rsid w:val="00670DD2"/>
    <w:rsid w:val="006763EA"/>
    <w:rsid w:val="00676B76"/>
    <w:rsid w:val="00695B91"/>
    <w:rsid w:val="0069714A"/>
    <w:rsid w:val="006B3A8D"/>
    <w:rsid w:val="006B5A2F"/>
    <w:rsid w:val="006C1002"/>
    <w:rsid w:val="006E362F"/>
    <w:rsid w:val="006F2427"/>
    <w:rsid w:val="006F2D00"/>
    <w:rsid w:val="006F5E5A"/>
    <w:rsid w:val="0070343E"/>
    <w:rsid w:val="00710107"/>
    <w:rsid w:val="007103D9"/>
    <w:rsid w:val="00713C0E"/>
    <w:rsid w:val="00716D21"/>
    <w:rsid w:val="00732327"/>
    <w:rsid w:val="007356CC"/>
    <w:rsid w:val="00742377"/>
    <w:rsid w:val="00743371"/>
    <w:rsid w:val="007548FE"/>
    <w:rsid w:val="007572E1"/>
    <w:rsid w:val="00760EF1"/>
    <w:rsid w:val="00767713"/>
    <w:rsid w:val="00780BF9"/>
    <w:rsid w:val="007826DA"/>
    <w:rsid w:val="007834D2"/>
    <w:rsid w:val="00783FA8"/>
    <w:rsid w:val="007856F5"/>
    <w:rsid w:val="00785EF1"/>
    <w:rsid w:val="00794E92"/>
    <w:rsid w:val="007A1012"/>
    <w:rsid w:val="007A608C"/>
    <w:rsid w:val="007D44BE"/>
    <w:rsid w:val="007D4DF4"/>
    <w:rsid w:val="007F42A8"/>
    <w:rsid w:val="007F54BE"/>
    <w:rsid w:val="008023E6"/>
    <w:rsid w:val="00807F77"/>
    <w:rsid w:val="00823CA3"/>
    <w:rsid w:val="00825444"/>
    <w:rsid w:val="008378C1"/>
    <w:rsid w:val="00843F76"/>
    <w:rsid w:val="008608F2"/>
    <w:rsid w:val="00866479"/>
    <w:rsid w:val="00880DA6"/>
    <w:rsid w:val="00886CF3"/>
    <w:rsid w:val="00892791"/>
    <w:rsid w:val="008A3BD1"/>
    <w:rsid w:val="008B0105"/>
    <w:rsid w:val="008B2839"/>
    <w:rsid w:val="008D7328"/>
    <w:rsid w:val="008E02DB"/>
    <w:rsid w:val="008E5A19"/>
    <w:rsid w:val="008F1962"/>
    <w:rsid w:val="009040BE"/>
    <w:rsid w:val="009054D9"/>
    <w:rsid w:val="00912987"/>
    <w:rsid w:val="00914D62"/>
    <w:rsid w:val="00914EB2"/>
    <w:rsid w:val="009158AA"/>
    <w:rsid w:val="009158EF"/>
    <w:rsid w:val="00924223"/>
    <w:rsid w:val="009331F0"/>
    <w:rsid w:val="00933F85"/>
    <w:rsid w:val="00940776"/>
    <w:rsid w:val="00940B01"/>
    <w:rsid w:val="00954C41"/>
    <w:rsid w:val="0095766B"/>
    <w:rsid w:val="00964A8A"/>
    <w:rsid w:val="0096734F"/>
    <w:rsid w:val="00992238"/>
    <w:rsid w:val="00994EAE"/>
    <w:rsid w:val="009A4C5D"/>
    <w:rsid w:val="009C1D47"/>
    <w:rsid w:val="009E3284"/>
    <w:rsid w:val="00A01237"/>
    <w:rsid w:val="00A0780E"/>
    <w:rsid w:val="00A2393C"/>
    <w:rsid w:val="00A35ECD"/>
    <w:rsid w:val="00A37E84"/>
    <w:rsid w:val="00A422F5"/>
    <w:rsid w:val="00A5377B"/>
    <w:rsid w:val="00A61E06"/>
    <w:rsid w:val="00A644F9"/>
    <w:rsid w:val="00A71074"/>
    <w:rsid w:val="00A71CC7"/>
    <w:rsid w:val="00A71E16"/>
    <w:rsid w:val="00A7388E"/>
    <w:rsid w:val="00A75F29"/>
    <w:rsid w:val="00A81117"/>
    <w:rsid w:val="00A833F5"/>
    <w:rsid w:val="00A87B86"/>
    <w:rsid w:val="00A93948"/>
    <w:rsid w:val="00A96D62"/>
    <w:rsid w:val="00AA0213"/>
    <w:rsid w:val="00AA075C"/>
    <w:rsid w:val="00AA1A36"/>
    <w:rsid w:val="00AA2E88"/>
    <w:rsid w:val="00AA6D90"/>
    <w:rsid w:val="00AB59C9"/>
    <w:rsid w:val="00AB7147"/>
    <w:rsid w:val="00AB7F5E"/>
    <w:rsid w:val="00AC2B77"/>
    <w:rsid w:val="00AC43D2"/>
    <w:rsid w:val="00AD0AA0"/>
    <w:rsid w:val="00AD6804"/>
    <w:rsid w:val="00AE3FF8"/>
    <w:rsid w:val="00AE447B"/>
    <w:rsid w:val="00AF7EE6"/>
    <w:rsid w:val="00B15D83"/>
    <w:rsid w:val="00B21AEB"/>
    <w:rsid w:val="00B30E43"/>
    <w:rsid w:val="00B36F86"/>
    <w:rsid w:val="00B43857"/>
    <w:rsid w:val="00B46A3E"/>
    <w:rsid w:val="00B7398C"/>
    <w:rsid w:val="00B807B4"/>
    <w:rsid w:val="00B854BD"/>
    <w:rsid w:val="00B860EE"/>
    <w:rsid w:val="00BA7581"/>
    <w:rsid w:val="00BC396D"/>
    <w:rsid w:val="00BE7EEA"/>
    <w:rsid w:val="00C21385"/>
    <w:rsid w:val="00C24463"/>
    <w:rsid w:val="00C269A1"/>
    <w:rsid w:val="00C27282"/>
    <w:rsid w:val="00C275C9"/>
    <w:rsid w:val="00C375FB"/>
    <w:rsid w:val="00C37CC2"/>
    <w:rsid w:val="00C37DA6"/>
    <w:rsid w:val="00C466A2"/>
    <w:rsid w:val="00C750A6"/>
    <w:rsid w:val="00C755B0"/>
    <w:rsid w:val="00C770DF"/>
    <w:rsid w:val="00C83433"/>
    <w:rsid w:val="00C92B71"/>
    <w:rsid w:val="00C93645"/>
    <w:rsid w:val="00C97D4F"/>
    <w:rsid w:val="00CC0E4D"/>
    <w:rsid w:val="00CC6CA1"/>
    <w:rsid w:val="00CE069A"/>
    <w:rsid w:val="00CE18A6"/>
    <w:rsid w:val="00CE32CA"/>
    <w:rsid w:val="00D0680B"/>
    <w:rsid w:val="00D132BA"/>
    <w:rsid w:val="00D320A7"/>
    <w:rsid w:val="00D37E6B"/>
    <w:rsid w:val="00D41DEA"/>
    <w:rsid w:val="00D50731"/>
    <w:rsid w:val="00D52706"/>
    <w:rsid w:val="00D53099"/>
    <w:rsid w:val="00D5439C"/>
    <w:rsid w:val="00D60444"/>
    <w:rsid w:val="00D6415E"/>
    <w:rsid w:val="00D71619"/>
    <w:rsid w:val="00D7584F"/>
    <w:rsid w:val="00D76865"/>
    <w:rsid w:val="00D851F0"/>
    <w:rsid w:val="00DA443B"/>
    <w:rsid w:val="00DB54C1"/>
    <w:rsid w:val="00DC190E"/>
    <w:rsid w:val="00DC236A"/>
    <w:rsid w:val="00DC2DB5"/>
    <w:rsid w:val="00DC3E7B"/>
    <w:rsid w:val="00DC5872"/>
    <w:rsid w:val="00DC68CA"/>
    <w:rsid w:val="00DD24BB"/>
    <w:rsid w:val="00DF3259"/>
    <w:rsid w:val="00E07B56"/>
    <w:rsid w:val="00E122FC"/>
    <w:rsid w:val="00E17A77"/>
    <w:rsid w:val="00E22688"/>
    <w:rsid w:val="00E22E5D"/>
    <w:rsid w:val="00E24DB9"/>
    <w:rsid w:val="00E26D47"/>
    <w:rsid w:val="00E32902"/>
    <w:rsid w:val="00E32979"/>
    <w:rsid w:val="00E36702"/>
    <w:rsid w:val="00E4030F"/>
    <w:rsid w:val="00E412F0"/>
    <w:rsid w:val="00E4303D"/>
    <w:rsid w:val="00E430FA"/>
    <w:rsid w:val="00E479A3"/>
    <w:rsid w:val="00E52553"/>
    <w:rsid w:val="00E66392"/>
    <w:rsid w:val="00E76479"/>
    <w:rsid w:val="00E876B9"/>
    <w:rsid w:val="00E936FB"/>
    <w:rsid w:val="00E96717"/>
    <w:rsid w:val="00EA4791"/>
    <w:rsid w:val="00EA5F91"/>
    <w:rsid w:val="00EA7EB0"/>
    <w:rsid w:val="00ED6ED2"/>
    <w:rsid w:val="00ED7E7F"/>
    <w:rsid w:val="00EF08D9"/>
    <w:rsid w:val="00F05582"/>
    <w:rsid w:val="00F06D36"/>
    <w:rsid w:val="00F1419F"/>
    <w:rsid w:val="00F2610D"/>
    <w:rsid w:val="00F40102"/>
    <w:rsid w:val="00F47F9A"/>
    <w:rsid w:val="00F54DB2"/>
    <w:rsid w:val="00F629EF"/>
    <w:rsid w:val="00F75C3C"/>
    <w:rsid w:val="00F8367E"/>
    <w:rsid w:val="00F87712"/>
    <w:rsid w:val="00F94B76"/>
    <w:rsid w:val="00FA3418"/>
    <w:rsid w:val="00FB06CD"/>
    <w:rsid w:val="00FB08AF"/>
    <w:rsid w:val="00FB5330"/>
    <w:rsid w:val="00FC2133"/>
    <w:rsid w:val="00FC69C5"/>
    <w:rsid w:val="00FC7FAB"/>
    <w:rsid w:val="00FD0DCC"/>
    <w:rsid w:val="00FE0CE0"/>
    <w:rsid w:val="00FE0E6A"/>
    <w:rsid w:val="00FE326F"/>
    <w:rsid w:val="00FF3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06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1002"/>
    <w:pPr>
      <w:ind w:left="720"/>
      <w:contextualSpacing/>
    </w:pPr>
  </w:style>
  <w:style w:type="character" w:customStyle="1" w:styleId="BodyTextChar">
    <w:name w:val="Body Text Char"/>
    <w:aliases w:val="Основной текст1 Char,Основной текст Знак Знак Char,bt Char,body text Char,contents Char"/>
    <w:uiPriority w:val="99"/>
    <w:semiHidden/>
    <w:locked/>
    <w:rsid w:val="006C1002"/>
    <w:rPr>
      <w:rFonts w:ascii="Times New Roman" w:hAnsi="Times New Roman"/>
      <w:sz w:val="24"/>
    </w:rPr>
  </w:style>
  <w:style w:type="paragraph" w:styleId="BodyText">
    <w:name w:val="Body Text"/>
    <w:aliases w:val="Основной текст1,Основной текст Знак Знак,bt,body text,contents"/>
    <w:basedOn w:val="Normal"/>
    <w:link w:val="BodyTextChar2"/>
    <w:uiPriority w:val="99"/>
    <w:semiHidden/>
    <w:rsid w:val="006C1002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character" w:customStyle="1" w:styleId="BodyTextChar2">
    <w:name w:val="Body Text Char2"/>
    <w:aliases w:val="Основной текст1 Char2,Основной текст Знак Знак Char2,bt Char2,body text Char2,contents Char2"/>
    <w:basedOn w:val="DefaultParagraphFont"/>
    <w:link w:val="BodyText"/>
    <w:uiPriority w:val="99"/>
    <w:semiHidden/>
    <w:locked/>
    <w:rsid w:val="006C1002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6C100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C100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36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F48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483F"/>
    <w:rPr>
      <w:rFonts w:cs="Times New Roman"/>
    </w:rPr>
  </w:style>
  <w:style w:type="table" w:styleId="TableGrid">
    <w:name w:val="Table Grid"/>
    <w:basedOn w:val="TableNormal"/>
    <w:uiPriority w:val="99"/>
    <w:rsid w:val="00A811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86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1708</TotalTime>
  <Pages>7</Pages>
  <Words>1733</Words>
  <Characters>9879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175</cp:revision>
  <cp:lastPrinted>2017-06-15T06:12:00Z</cp:lastPrinted>
  <dcterms:created xsi:type="dcterms:W3CDTF">2015-05-06T06:06:00Z</dcterms:created>
  <dcterms:modified xsi:type="dcterms:W3CDTF">2018-07-17T12:20:00Z</dcterms:modified>
</cp:coreProperties>
</file>